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820790" w:rsidRDefault="006A2303" w:rsidP="00B47F44">
      <w:pPr>
        <w:spacing w:line="252" w:lineRule="auto"/>
        <w:ind w:left="3515" w:right="1950" w:hanging="413"/>
        <w:rPr>
          <w:b/>
          <w:sz w:val="24"/>
          <w:szCs w:val="24"/>
        </w:rPr>
      </w:pPr>
      <w:r w:rsidRPr="00820790">
        <w:rPr>
          <w:b/>
          <w:sz w:val="24"/>
          <w:szCs w:val="24"/>
        </w:rPr>
        <w:t>Қорытынды</w:t>
      </w:r>
      <w:r w:rsidRPr="00820790">
        <w:rPr>
          <w:b/>
          <w:spacing w:val="-18"/>
          <w:sz w:val="24"/>
          <w:szCs w:val="24"/>
        </w:rPr>
        <w:t xml:space="preserve"> </w:t>
      </w:r>
      <w:r w:rsidRPr="00820790">
        <w:rPr>
          <w:b/>
          <w:sz w:val="24"/>
          <w:szCs w:val="24"/>
        </w:rPr>
        <w:t>емтихан</w:t>
      </w:r>
      <w:r w:rsidRPr="00820790">
        <w:rPr>
          <w:b/>
          <w:spacing w:val="-17"/>
          <w:sz w:val="24"/>
          <w:szCs w:val="24"/>
        </w:rPr>
        <w:t xml:space="preserve"> </w:t>
      </w:r>
      <w:r w:rsidRPr="00820790">
        <w:rPr>
          <w:b/>
          <w:sz w:val="24"/>
          <w:szCs w:val="24"/>
        </w:rPr>
        <w:t>бағдарламасы</w:t>
      </w:r>
    </w:p>
    <w:p w14:paraId="1A7BB7C1" w14:textId="10A76FF2" w:rsidR="00B47F44" w:rsidRPr="00DA24AB" w:rsidRDefault="00820790" w:rsidP="00821248">
      <w:pPr>
        <w:jc w:val="center"/>
        <w:rPr>
          <w:b/>
          <w:bCs/>
          <w:sz w:val="24"/>
          <w:szCs w:val="24"/>
          <w:shd w:val="clear" w:color="auto" w:fill="FFFFFF"/>
        </w:rPr>
      </w:pPr>
      <w:r w:rsidRPr="00820790">
        <w:rPr>
          <w:b/>
          <w:bCs/>
          <w:sz w:val="24"/>
          <w:szCs w:val="24"/>
          <w:shd w:val="clear" w:color="auto" w:fill="FFFFFF"/>
          <w:lang w:val="en-US"/>
        </w:rPr>
        <w:t>PBP</w:t>
      </w:r>
      <w:r w:rsidRPr="00820790">
        <w:rPr>
          <w:b/>
          <w:bCs/>
          <w:sz w:val="24"/>
          <w:szCs w:val="24"/>
          <w:shd w:val="clear" w:color="auto" w:fill="FFFFFF"/>
        </w:rPr>
        <w:t xml:space="preserve"> 5208</w:t>
      </w:r>
      <w:r w:rsidRPr="00E56415">
        <w:rPr>
          <w:b/>
          <w:bCs/>
          <w:sz w:val="20"/>
          <w:szCs w:val="20"/>
          <w:shd w:val="clear" w:color="auto" w:fill="FFFFFF"/>
        </w:rPr>
        <w:t xml:space="preserve"> </w:t>
      </w:r>
      <w:r w:rsidR="00821248" w:rsidRPr="002E408C">
        <w:rPr>
          <w:sz w:val="24"/>
          <w:szCs w:val="24"/>
        </w:rPr>
        <w:t>«</w:t>
      </w:r>
      <w:proofErr w:type="spellStart"/>
      <w:r w:rsidR="00DA24AB" w:rsidRPr="00E7277B">
        <w:rPr>
          <w:b/>
          <w:bCs/>
          <w:shd w:val="clear" w:color="auto" w:fill="FFFFFF"/>
          <w:lang w:val="ru-KZ"/>
        </w:rPr>
        <w:t>Биодеградацияланған</w:t>
      </w:r>
      <w:proofErr w:type="spellEnd"/>
      <w:r w:rsidR="00DA24AB" w:rsidRPr="00E7277B">
        <w:rPr>
          <w:b/>
          <w:bCs/>
          <w:shd w:val="clear" w:color="auto" w:fill="FFFFFF"/>
          <w:lang w:val="ru-KZ"/>
        </w:rPr>
        <w:t xml:space="preserve"> полимерлер өндірісі</w:t>
      </w:r>
      <w:r w:rsidR="00821248"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DA24AB">
        <w:rPr>
          <w:sz w:val="24"/>
          <w:szCs w:val="24"/>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189C547" w14:textId="77777777" w:rsidR="006A2303" w:rsidRDefault="006A2303" w:rsidP="006A2303">
      <w:pPr>
        <w:pStyle w:val="a3"/>
        <w:rPr>
          <w:b/>
          <w:sz w:val="24"/>
          <w:szCs w:val="24"/>
          <w:lang w:val="ru-RU"/>
        </w:rPr>
      </w:pPr>
    </w:p>
    <w:p w14:paraId="5F3B94B6" w14:textId="77777777" w:rsidR="00820790" w:rsidRDefault="00820790" w:rsidP="006A2303">
      <w:pPr>
        <w:pStyle w:val="a3"/>
        <w:rPr>
          <w:b/>
          <w:sz w:val="24"/>
          <w:szCs w:val="24"/>
          <w:lang w:val="ru-RU"/>
        </w:rPr>
      </w:pPr>
    </w:p>
    <w:p w14:paraId="1BF1199A" w14:textId="77777777" w:rsidR="00820790" w:rsidRDefault="00820790" w:rsidP="006A2303">
      <w:pPr>
        <w:pStyle w:val="a3"/>
        <w:rPr>
          <w:b/>
          <w:sz w:val="24"/>
          <w:szCs w:val="24"/>
          <w:lang w:val="ru-RU"/>
        </w:rPr>
      </w:pPr>
    </w:p>
    <w:p w14:paraId="1C718710" w14:textId="77777777" w:rsidR="00820790" w:rsidRPr="002E408C" w:rsidRDefault="00820790" w:rsidP="00820790">
      <w:pPr>
        <w:ind w:left="2173"/>
        <w:jc w:val="both"/>
        <w:rPr>
          <w:bCs/>
        </w:rPr>
      </w:pPr>
      <w:r>
        <w:rPr>
          <w:bCs/>
        </w:rPr>
        <w:t>2</w:t>
      </w:r>
      <w:r w:rsidRPr="002E408C">
        <w:rPr>
          <w:bCs/>
        </w:rPr>
        <w:t xml:space="preserve"> курс</w:t>
      </w:r>
    </w:p>
    <w:p w14:paraId="4A57336C" w14:textId="77777777" w:rsidR="00820790" w:rsidRPr="002E408C" w:rsidRDefault="00820790" w:rsidP="00820790">
      <w:pPr>
        <w:ind w:left="2173"/>
        <w:jc w:val="both"/>
        <w:rPr>
          <w:bCs/>
        </w:rPr>
      </w:pPr>
      <w:r>
        <w:rPr>
          <w:bCs/>
        </w:rPr>
        <w:t>3</w:t>
      </w:r>
      <w:r w:rsidRPr="002E408C">
        <w:rPr>
          <w:bCs/>
        </w:rPr>
        <w:t xml:space="preserve"> семестр</w:t>
      </w:r>
    </w:p>
    <w:p w14:paraId="0E5CA26F" w14:textId="77777777" w:rsidR="00820790" w:rsidRDefault="00820790" w:rsidP="00820790">
      <w:pPr>
        <w:ind w:left="2173"/>
        <w:jc w:val="both"/>
        <w:rPr>
          <w:bCs/>
        </w:rPr>
      </w:pPr>
      <w:r>
        <w:rPr>
          <w:bCs/>
        </w:rPr>
        <w:t>5</w:t>
      </w:r>
      <w:r w:rsidRPr="002E408C">
        <w:rPr>
          <w:bCs/>
        </w:rPr>
        <w:t xml:space="preserve"> кредит</w:t>
      </w:r>
    </w:p>
    <w:p w14:paraId="12D03AE4" w14:textId="77777777" w:rsidR="00820790" w:rsidRDefault="00820790" w:rsidP="00820790">
      <w:pPr>
        <w:ind w:left="2173"/>
        <w:jc w:val="both"/>
        <w:rPr>
          <w:bCs/>
        </w:rPr>
      </w:pPr>
      <w:r>
        <w:rPr>
          <w:bCs/>
        </w:rPr>
        <w:t>Дәріс – 1,70</w:t>
      </w:r>
    </w:p>
    <w:p w14:paraId="59700A01" w14:textId="77777777" w:rsidR="00820790" w:rsidRDefault="00820790" w:rsidP="00820790">
      <w:pPr>
        <w:ind w:left="2173"/>
        <w:jc w:val="both"/>
        <w:rPr>
          <w:bCs/>
        </w:rPr>
      </w:pPr>
      <w:r>
        <w:rPr>
          <w:bCs/>
        </w:rPr>
        <w:t xml:space="preserve">Семинар – 3,30 </w:t>
      </w:r>
    </w:p>
    <w:p w14:paraId="3A3CA5A6" w14:textId="77777777" w:rsidR="00820790" w:rsidRPr="007B359A" w:rsidRDefault="00820790" w:rsidP="00820790">
      <w:pPr>
        <w:ind w:left="2173"/>
        <w:jc w:val="both"/>
        <w:rPr>
          <w:bCs/>
        </w:rPr>
      </w:pPr>
      <w:r>
        <w:rPr>
          <w:bCs/>
        </w:rPr>
        <w:t xml:space="preserve">ОМӨЖ </w:t>
      </w:r>
      <w:r w:rsidRPr="00E51E15">
        <w:rPr>
          <w:bCs/>
        </w:rPr>
        <w:t xml:space="preserve">- </w:t>
      </w:r>
      <w:r>
        <w:rPr>
          <w:bCs/>
          <w:lang w:val="en-US"/>
        </w:rPr>
        <w:t>6</w:t>
      </w:r>
    </w:p>
    <w:p w14:paraId="43ABB09D" w14:textId="77777777" w:rsidR="00820790" w:rsidRPr="002E408C" w:rsidRDefault="00820790" w:rsidP="00820790">
      <w:pPr>
        <w:pStyle w:val="a3"/>
        <w:rPr>
          <w:sz w:val="24"/>
          <w:szCs w:val="24"/>
        </w:rPr>
      </w:pPr>
    </w:p>
    <w:p w14:paraId="5D0ED0EA" w14:textId="77777777" w:rsidR="00820790" w:rsidRPr="00820790" w:rsidRDefault="00820790" w:rsidP="006A2303">
      <w:pPr>
        <w:pStyle w:val="a3"/>
        <w:rPr>
          <w:b/>
          <w:sz w:val="24"/>
          <w:szCs w:val="24"/>
          <w:lang w:val="ru-RU"/>
        </w:rPr>
      </w:pPr>
    </w:p>
    <w:p w14:paraId="7D621A51" w14:textId="77777777" w:rsidR="006A2303" w:rsidRPr="002E408C" w:rsidRDefault="006A2303" w:rsidP="006A2303">
      <w:pPr>
        <w:pStyle w:val="a3"/>
        <w:rPr>
          <w:b/>
          <w:sz w:val="24"/>
          <w:szCs w:val="24"/>
        </w:rPr>
      </w:pPr>
    </w:p>
    <w:p w14:paraId="2D158074" w14:textId="77777777" w:rsidR="006A2303" w:rsidRPr="00820790" w:rsidRDefault="006A2303" w:rsidP="006A2303">
      <w:pPr>
        <w:pStyle w:val="a3"/>
        <w:rPr>
          <w:b/>
          <w:sz w:val="24"/>
          <w:szCs w:val="24"/>
          <w:lang w:val="ru-RU"/>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1C51937C" w14:textId="77777777" w:rsidR="006A2303" w:rsidRPr="00820790" w:rsidRDefault="006A2303" w:rsidP="00820790">
      <w:pPr>
        <w:pStyle w:val="a3"/>
        <w:ind w:right="1571"/>
        <w:rPr>
          <w:sz w:val="24"/>
          <w:szCs w:val="24"/>
          <w:lang w:val="ru-RU"/>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732BE82E" w14:textId="77777777" w:rsidR="00820790" w:rsidRDefault="00820790" w:rsidP="00820790">
      <w:pPr>
        <w:pStyle w:val="a3"/>
        <w:ind w:right="1571"/>
        <w:rPr>
          <w:sz w:val="24"/>
          <w:szCs w:val="24"/>
          <w:lang w:val="ru-RU"/>
        </w:rPr>
      </w:pPr>
    </w:p>
    <w:p w14:paraId="516B0823" w14:textId="77777777" w:rsidR="00820790" w:rsidRDefault="00820790" w:rsidP="006A2303">
      <w:pPr>
        <w:pStyle w:val="a3"/>
        <w:ind w:left="1725" w:right="1571"/>
        <w:jc w:val="center"/>
        <w:rPr>
          <w:sz w:val="24"/>
          <w:szCs w:val="24"/>
          <w:lang w:val="ru-RU"/>
        </w:rPr>
      </w:pPr>
    </w:p>
    <w:p w14:paraId="0D5AF50D" w14:textId="77777777" w:rsidR="00820790" w:rsidRDefault="00820790" w:rsidP="006A2303">
      <w:pPr>
        <w:pStyle w:val="a3"/>
        <w:ind w:left="1725" w:right="1571"/>
        <w:jc w:val="center"/>
        <w:rPr>
          <w:sz w:val="24"/>
          <w:szCs w:val="24"/>
          <w:lang w:val="ru-RU"/>
        </w:rPr>
      </w:pPr>
    </w:p>
    <w:p w14:paraId="09D1E727" w14:textId="77777777" w:rsidR="00820790" w:rsidRDefault="00820790" w:rsidP="006A2303">
      <w:pPr>
        <w:pStyle w:val="a3"/>
        <w:ind w:left="1725" w:right="1571"/>
        <w:jc w:val="center"/>
        <w:rPr>
          <w:sz w:val="24"/>
          <w:szCs w:val="24"/>
          <w:lang w:val="ru-RU"/>
        </w:rPr>
      </w:pPr>
    </w:p>
    <w:p w14:paraId="3775EE45" w14:textId="77777777" w:rsidR="00820790" w:rsidRPr="00820790" w:rsidRDefault="00820790" w:rsidP="006A2303">
      <w:pPr>
        <w:pStyle w:val="a3"/>
        <w:ind w:left="1725" w:right="1571"/>
        <w:jc w:val="center"/>
        <w:rPr>
          <w:sz w:val="24"/>
          <w:szCs w:val="24"/>
          <w:lang w:val="ru-RU"/>
        </w:rPr>
      </w:pPr>
    </w:p>
    <w:p w14:paraId="11352D87" w14:textId="77777777" w:rsidR="00820790" w:rsidRPr="00E7277B" w:rsidRDefault="00820790" w:rsidP="00820790">
      <w:pPr>
        <w:pStyle w:val="ac"/>
        <w:ind w:left="0"/>
        <w:jc w:val="center"/>
        <w:rPr>
          <w:b/>
          <w:sz w:val="20"/>
          <w:szCs w:val="20"/>
        </w:rPr>
      </w:pPr>
      <w:r>
        <w:rPr>
          <w:b/>
          <w:sz w:val="20"/>
          <w:szCs w:val="20"/>
          <w:lang w:val="kk-KZ"/>
        </w:rPr>
        <w:t>Алматы, 202</w:t>
      </w:r>
      <w:r>
        <w:rPr>
          <w:b/>
          <w:sz w:val="20"/>
          <w:szCs w:val="20"/>
        </w:rPr>
        <w:t>5</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4DA3E5F7" w14:textId="77777777" w:rsidR="00820790" w:rsidRPr="00DA24AB" w:rsidRDefault="006A2303" w:rsidP="00820790">
      <w:pPr>
        <w:jc w:val="center"/>
        <w:rPr>
          <w:b/>
          <w:bCs/>
          <w:sz w:val="24"/>
          <w:szCs w:val="24"/>
          <w:shd w:val="clear" w:color="auto" w:fill="FFFFFF"/>
        </w:rPr>
      </w:pPr>
      <w:r w:rsidRPr="002E408C">
        <w:rPr>
          <w:sz w:val="24"/>
          <w:szCs w:val="24"/>
        </w:rPr>
        <w:lastRenderedPageBreak/>
        <w:t>«</w:t>
      </w:r>
      <w:r w:rsidR="00821248" w:rsidRPr="00E508ED">
        <w:rPr>
          <w:sz w:val="24"/>
          <w:szCs w:val="24"/>
          <w:shd w:val="clear" w:color="auto" w:fill="FFFFFF"/>
        </w:rPr>
        <w:t>7M05109-Биотехнология</w:t>
      </w:r>
      <w:r w:rsidRPr="00E508ED">
        <w:rPr>
          <w:sz w:val="24"/>
          <w:szCs w:val="24"/>
        </w:rPr>
        <w:t xml:space="preserve">» мамандығы </w:t>
      </w:r>
      <w:r w:rsidR="00820790" w:rsidRPr="00820790">
        <w:rPr>
          <w:sz w:val="24"/>
          <w:szCs w:val="24"/>
          <w:shd w:val="clear" w:color="auto" w:fill="FFFFFF"/>
          <w:lang w:val="en-US"/>
        </w:rPr>
        <w:t>PBP</w:t>
      </w:r>
      <w:r w:rsidR="00820790" w:rsidRPr="00820790">
        <w:rPr>
          <w:sz w:val="24"/>
          <w:szCs w:val="24"/>
          <w:shd w:val="clear" w:color="auto" w:fill="FFFFFF"/>
        </w:rPr>
        <w:t xml:space="preserve"> 5208</w:t>
      </w:r>
      <w:r w:rsidR="00820790" w:rsidRPr="00820790">
        <w:rPr>
          <w:sz w:val="20"/>
          <w:szCs w:val="20"/>
          <w:shd w:val="clear" w:color="auto" w:fill="FFFFFF"/>
        </w:rPr>
        <w:t xml:space="preserve"> </w:t>
      </w:r>
      <w:r w:rsidR="00820790" w:rsidRPr="00820790">
        <w:rPr>
          <w:sz w:val="24"/>
          <w:szCs w:val="24"/>
        </w:rPr>
        <w:t>«</w:t>
      </w:r>
      <w:proofErr w:type="spellStart"/>
      <w:r w:rsidR="00820790" w:rsidRPr="00820790">
        <w:rPr>
          <w:shd w:val="clear" w:color="auto" w:fill="FFFFFF"/>
          <w:lang w:val="ru-KZ"/>
        </w:rPr>
        <w:t>Биодеградацияланған</w:t>
      </w:r>
      <w:proofErr w:type="spellEnd"/>
      <w:r w:rsidR="00820790" w:rsidRPr="00820790">
        <w:rPr>
          <w:shd w:val="clear" w:color="auto" w:fill="FFFFFF"/>
          <w:lang w:val="ru-KZ"/>
        </w:rPr>
        <w:t xml:space="preserve"> </w:t>
      </w:r>
      <w:proofErr w:type="spellStart"/>
      <w:r w:rsidR="00820790" w:rsidRPr="00820790">
        <w:rPr>
          <w:shd w:val="clear" w:color="auto" w:fill="FFFFFF"/>
          <w:lang w:val="ru-KZ"/>
        </w:rPr>
        <w:t>полимерлер</w:t>
      </w:r>
      <w:proofErr w:type="spellEnd"/>
      <w:r w:rsidR="00820790" w:rsidRPr="00820790">
        <w:rPr>
          <w:shd w:val="clear" w:color="auto" w:fill="FFFFFF"/>
          <w:lang w:val="ru-KZ"/>
        </w:rPr>
        <w:t xml:space="preserve"> </w:t>
      </w:r>
      <w:proofErr w:type="spellStart"/>
      <w:r w:rsidR="00820790" w:rsidRPr="00820790">
        <w:rPr>
          <w:shd w:val="clear" w:color="auto" w:fill="FFFFFF"/>
          <w:lang w:val="ru-KZ"/>
        </w:rPr>
        <w:t>өндірісі</w:t>
      </w:r>
      <w:proofErr w:type="spellEnd"/>
      <w:r w:rsidR="00820790" w:rsidRPr="00820790">
        <w:rPr>
          <w:sz w:val="24"/>
          <w:szCs w:val="24"/>
        </w:rPr>
        <w:t>»</w:t>
      </w:r>
    </w:p>
    <w:p w14:paraId="79A61902" w14:textId="23BA1B16" w:rsidR="006A2303" w:rsidRPr="002E408C" w:rsidRDefault="006A2303" w:rsidP="00820790">
      <w:pPr>
        <w:pStyle w:val="a3"/>
        <w:spacing w:before="78" w:line="235" w:lineRule="auto"/>
        <w:ind w:left="279" w:right="408"/>
        <w:jc w:val="both"/>
        <w:rPr>
          <w:sz w:val="24"/>
          <w:szCs w:val="24"/>
        </w:rPr>
      </w:pPr>
      <w:r w:rsidRPr="002E408C">
        <w:rPr>
          <w:sz w:val="24"/>
          <w:szCs w:val="24"/>
        </w:rPr>
        <w:t>пәні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05B5067C" w:rsidR="006A2303" w:rsidRPr="00820790" w:rsidRDefault="006A2303" w:rsidP="006A2303">
      <w:pPr>
        <w:pStyle w:val="a3"/>
        <w:tabs>
          <w:tab w:val="left" w:pos="975"/>
          <w:tab w:val="left" w:pos="2508"/>
          <w:tab w:val="left" w:pos="5533"/>
          <w:tab w:val="left" w:pos="7102"/>
        </w:tabs>
        <w:spacing w:line="684" w:lineRule="auto"/>
        <w:ind w:left="279" w:right="2148"/>
        <w:rPr>
          <w:sz w:val="24"/>
          <w:szCs w:val="24"/>
          <w:u w:val="single"/>
          <w:lang w:val="ru-RU"/>
        </w:rPr>
      </w:pPr>
      <w:r w:rsidRPr="002E408C">
        <w:rPr>
          <w:spacing w:val="-10"/>
          <w:sz w:val="24"/>
          <w:szCs w:val="24"/>
        </w:rPr>
        <w:t>«</w:t>
      </w:r>
      <w:r w:rsidR="001D20E1" w:rsidRPr="0026623E">
        <w:rPr>
          <w:spacing w:val="-10"/>
          <w:sz w:val="24"/>
          <w:szCs w:val="24"/>
        </w:rPr>
        <w:t>2</w:t>
      </w:r>
      <w:r w:rsidR="00820790">
        <w:rPr>
          <w:spacing w:val="-10"/>
          <w:sz w:val="24"/>
          <w:szCs w:val="24"/>
          <w:lang w:val="ru-RU"/>
        </w:rPr>
        <w:t>8</w:t>
      </w:r>
      <w:r w:rsidRPr="002E408C">
        <w:rPr>
          <w:sz w:val="24"/>
          <w:szCs w:val="24"/>
        </w:rPr>
        <w:t>»</w:t>
      </w:r>
      <w:r w:rsidR="001D20E1" w:rsidRPr="0026623E">
        <w:rPr>
          <w:sz w:val="24"/>
          <w:szCs w:val="24"/>
        </w:rPr>
        <w:t xml:space="preserve"> </w:t>
      </w:r>
      <w:r w:rsidR="001D20E1" w:rsidRPr="0026623E">
        <w:rPr>
          <w:sz w:val="24"/>
          <w:szCs w:val="24"/>
          <w:u w:val="single"/>
        </w:rPr>
        <w:t>0</w:t>
      </w:r>
      <w:r w:rsidR="00820790">
        <w:rPr>
          <w:sz w:val="24"/>
          <w:szCs w:val="24"/>
          <w:u w:val="single"/>
          <w:lang w:val="ru-RU"/>
        </w:rPr>
        <w:t>8</w:t>
      </w:r>
      <w:r w:rsidR="009A0E13" w:rsidRPr="00740314">
        <w:rPr>
          <w:sz w:val="24"/>
          <w:szCs w:val="24"/>
        </w:rPr>
        <w:t xml:space="preserve"> </w:t>
      </w:r>
      <w:r w:rsidRPr="002E408C">
        <w:rPr>
          <w:sz w:val="24"/>
          <w:szCs w:val="24"/>
          <w:u w:val="single"/>
        </w:rPr>
        <w:t>202</w:t>
      </w:r>
      <w:r w:rsidR="00820790">
        <w:rPr>
          <w:sz w:val="24"/>
          <w:szCs w:val="24"/>
          <w:u w:val="single"/>
          <w:lang w:val="ru-RU"/>
        </w:rPr>
        <w:t>5</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w:t>
      </w:r>
      <w:r w:rsidR="006B6D82" w:rsidRPr="00740314">
        <w:rPr>
          <w:sz w:val="24"/>
          <w:szCs w:val="24"/>
        </w:rPr>
        <w:t>1</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09A5C5C1"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r w:rsidR="00FF304B">
        <w:rPr>
          <w:sz w:val="24"/>
          <w:szCs w:val="24"/>
          <w:lang w:val="ru-RU"/>
        </w:rPr>
        <w:t xml:space="preserve">    </w:t>
      </w:r>
      <w:r w:rsidRPr="002E408C">
        <w:rPr>
          <w:spacing w:val="77"/>
          <w:sz w:val="24"/>
          <w:szCs w:val="24"/>
        </w:rPr>
        <w:t xml:space="preserve"> </w:t>
      </w:r>
      <w:r w:rsidRPr="002E408C">
        <w:rPr>
          <w:sz w:val="24"/>
          <w:szCs w:val="24"/>
          <w:u w:val="single"/>
        </w:rPr>
        <w:tab/>
      </w:r>
      <w:r w:rsidR="00FF304B">
        <w:rPr>
          <w:sz w:val="24"/>
          <w:szCs w:val="24"/>
          <w:u w:val="single"/>
          <w:lang w:val="ru-RU"/>
        </w:rPr>
        <w:t xml:space="preserve">               </w:t>
      </w:r>
      <w:r w:rsidRPr="002E408C">
        <w:rPr>
          <w:sz w:val="24"/>
          <w:szCs w:val="24"/>
        </w:rPr>
        <w:t>Кистаубаева</w:t>
      </w:r>
      <w:r w:rsidRPr="002E408C">
        <w:rPr>
          <w:spacing w:val="-18"/>
          <w:sz w:val="24"/>
          <w:szCs w:val="24"/>
        </w:rPr>
        <w:t xml:space="preserve"> </w:t>
      </w:r>
      <w:r w:rsidRPr="002E408C">
        <w:rPr>
          <w:sz w:val="24"/>
          <w:szCs w:val="24"/>
        </w:rPr>
        <w:t>А.С.</w:t>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17C7C909" w:rsidR="009B4311" w:rsidRPr="002E408C" w:rsidRDefault="009B4311" w:rsidP="009B4311">
      <w:pPr>
        <w:spacing w:line="276" w:lineRule="auto"/>
        <w:ind w:left="310" w:right="399"/>
        <w:jc w:val="both"/>
        <w:rPr>
          <w:sz w:val="24"/>
          <w:szCs w:val="24"/>
        </w:rPr>
      </w:pPr>
      <w:r w:rsidRPr="002E408C">
        <w:rPr>
          <w:b/>
          <w:bCs/>
          <w:sz w:val="24"/>
          <w:szCs w:val="24"/>
        </w:rPr>
        <w:t xml:space="preserve">Пән бойынша қорытынды емтихан нысаны – </w:t>
      </w:r>
      <w:r w:rsidR="00F47794" w:rsidRPr="00F47794">
        <w:rPr>
          <w:b/>
          <w:bCs/>
          <w:sz w:val="24"/>
          <w:szCs w:val="24"/>
        </w:rPr>
        <w:t>Оффлайн</w:t>
      </w:r>
      <w:r w:rsidR="00F47794" w:rsidRPr="00F47794">
        <w:rPr>
          <w:b/>
          <w:bCs/>
          <w:sz w:val="24"/>
          <w:szCs w:val="24"/>
        </w:rPr>
        <w:t>/</w:t>
      </w:r>
      <w:r w:rsidR="00F47794" w:rsidRPr="00F47794">
        <w:rPr>
          <w:b/>
          <w:bCs/>
          <w:sz w:val="24"/>
          <w:szCs w:val="24"/>
        </w:rPr>
        <w:t>ауызша емтихан</w:t>
      </w:r>
      <w:r w:rsidR="00F47794" w:rsidRPr="002E408C">
        <w:rPr>
          <w:b/>
          <w:bCs/>
          <w:sz w:val="24"/>
          <w:szCs w:val="24"/>
        </w:rPr>
        <w:t xml:space="preserve"> </w:t>
      </w:r>
      <w:r w:rsidRPr="002E408C">
        <w:rPr>
          <w:b/>
          <w:bCs/>
          <w:sz w:val="24"/>
          <w:szCs w:val="24"/>
        </w:rPr>
        <w:t>форматында болады</w:t>
      </w:r>
      <w:r w:rsidRPr="002E408C">
        <w:rPr>
          <w:sz w:val="24"/>
          <w:szCs w:val="24"/>
        </w:rPr>
        <w:t>.</w:t>
      </w:r>
    </w:p>
    <w:p w14:paraId="22B10426" w14:textId="22FD2033"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00F47794" w:rsidRPr="00F47794">
        <w:rPr>
          <w:b/>
          <w:bCs/>
          <w:sz w:val="24"/>
          <w:szCs w:val="24"/>
        </w:rPr>
        <w:t>Оффлайн/ауызша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396C27D0"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 xml:space="preserve">Оффлайн </w:t>
      </w:r>
      <w:r w:rsidR="00932C5B">
        <w:rPr>
          <w:b w:val="0"/>
          <w:bCs w:val="0"/>
          <w:sz w:val="24"/>
          <w:szCs w:val="24"/>
        </w:rPr>
        <w:t xml:space="preserve">ауызша </w:t>
      </w:r>
      <w:r w:rsidRPr="002E408C">
        <w:rPr>
          <w:b w:val="0"/>
          <w:bCs w:val="0"/>
          <w:sz w:val="24"/>
          <w:szCs w:val="24"/>
        </w:rPr>
        <w:t>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C485007" w14:textId="77777777" w:rsidR="00932C5B" w:rsidRDefault="00932C5B" w:rsidP="00932C5B">
      <w:pPr>
        <w:ind w:left="2790" w:right="465" w:hanging="1616"/>
        <w:rPr>
          <w:b/>
          <w:bCs/>
          <w:sz w:val="24"/>
          <w:szCs w:val="24"/>
        </w:rPr>
      </w:pPr>
    </w:p>
    <w:p w14:paraId="4161B5B6" w14:textId="17D33296" w:rsidR="00932C5B" w:rsidRPr="00932C5B" w:rsidRDefault="00932C5B" w:rsidP="00932C5B">
      <w:pPr>
        <w:ind w:left="2790" w:right="465" w:hanging="1616"/>
        <w:rPr>
          <w:b/>
          <w:bCs/>
          <w:sz w:val="24"/>
          <w:szCs w:val="24"/>
        </w:rPr>
      </w:pPr>
      <w:r w:rsidRPr="00932C5B">
        <w:rPr>
          <w:b/>
          <w:bCs/>
          <w:sz w:val="24"/>
          <w:szCs w:val="24"/>
        </w:rPr>
        <w:t>Ұзақтығы</w:t>
      </w:r>
      <w:r w:rsidRPr="00932C5B">
        <w:rPr>
          <w:b/>
          <w:bCs/>
          <w:sz w:val="24"/>
          <w:szCs w:val="24"/>
        </w:rPr>
        <w:t>:</w:t>
      </w:r>
    </w:p>
    <w:p w14:paraId="674EEC80" w14:textId="77777777" w:rsidR="00932C5B" w:rsidRDefault="00932C5B" w:rsidP="00932C5B">
      <w:pPr>
        <w:ind w:left="2790" w:right="465" w:hanging="1616"/>
        <w:rPr>
          <w:sz w:val="24"/>
          <w:szCs w:val="24"/>
        </w:rPr>
      </w:pPr>
      <w:r w:rsidRPr="00932C5B">
        <w:rPr>
          <w:sz w:val="24"/>
          <w:szCs w:val="24"/>
        </w:rPr>
        <w:t xml:space="preserve"> Дайындық уақыты – емтихан алушы немесе емтихан комиссиясы шешеді.</w:t>
      </w:r>
    </w:p>
    <w:p w14:paraId="0A12C641" w14:textId="77777777" w:rsidR="00932C5B" w:rsidRDefault="00932C5B" w:rsidP="00932C5B">
      <w:pPr>
        <w:ind w:left="2790" w:right="465" w:hanging="1616"/>
        <w:rPr>
          <w:sz w:val="24"/>
          <w:szCs w:val="24"/>
        </w:rPr>
      </w:pPr>
      <w:r w:rsidRPr="00932C5B">
        <w:rPr>
          <w:sz w:val="24"/>
          <w:szCs w:val="24"/>
        </w:rPr>
        <w:t>Жауапқа берілген уақыт – емтихан алушы немесе емтихан комиссиясы шешеді.</w:t>
      </w:r>
    </w:p>
    <w:p w14:paraId="47A0933E" w14:textId="6D193D1B" w:rsidR="00932C5B" w:rsidRDefault="00932C5B" w:rsidP="00932C5B">
      <w:pPr>
        <w:ind w:left="2790" w:right="465" w:hanging="1616"/>
        <w:rPr>
          <w:sz w:val="24"/>
          <w:szCs w:val="24"/>
        </w:rPr>
      </w:pPr>
      <w:r w:rsidRPr="00932C5B">
        <w:rPr>
          <w:sz w:val="24"/>
          <w:szCs w:val="24"/>
        </w:rPr>
        <w:t xml:space="preserve">Билеттің барлық сұрақтарына жауап беру үшін 15-20 мин. </w:t>
      </w:r>
      <w:r>
        <w:rPr>
          <w:sz w:val="24"/>
          <w:szCs w:val="24"/>
        </w:rPr>
        <w:t>ұ</w:t>
      </w:r>
      <w:r w:rsidRPr="00932C5B">
        <w:rPr>
          <w:sz w:val="24"/>
          <w:szCs w:val="24"/>
        </w:rPr>
        <w:t>сынылады</w:t>
      </w:r>
      <w:r>
        <w:rPr>
          <w:sz w:val="24"/>
          <w:szCs w:val="24"/>
        </w:rPr>
        <w:t>.</w:t>
      </w:r>
    </w:p>
    <w:p w14:paraId="426B3935" w14:textId="48AB002A" w:rsidR="00932C5B" w:rsidRPr="00932C5B" w:rsidRDefault="00932C5B" w:rsidP="00932C5B">
      <w:pPr>
        <w:ind w:left="2790" w:right="465" w:hanging="1616"/>
        <w:rPr>
          <w:bCs/>
          <w:sz w:val="24"/>
          <w:szCs w:val="24"/>
        </w:rPr>
      </w:pPr>
      <w:r w:rsidRPr="00932C5B">
        <w:rPr>
          <w:bCs/>
          <w:sz w:val="24"/>
          <w:szCs w:val="24"/>
        </w:rPr>
        <w:t>Ауызша емтихан үшін аттестаттау тізімдемесіне балл қою уақыты – 48 сағат.</w:t>
      </w:r>
    </w:p>
    <w:p w14:paraId="2F85FE13" w14:textId="77777777" w:rsidR="00932C5B" w:rsidRDefault="00932C5B" w:rsidP="00932C5B">
      <w:pPr>
        <w:spacing w:before="248" w:line="232" w:lineRule="auto"/>
        <w:ind w:left="2790" w:right="465" w:hanging="1614"/>
        <w:rPr>
          <w:b/>
          <w:sz w:val="24"/>
          <w:szCs w:val="24"/>
        </w:rPr>
      </w:pPr>
    </w:p>
    <w:p w14:paraId="7507EFDB" w14:textId="1CB6C0B3" w:rsidR="006A2303" w:rsidRPr="00932C5B" w:rsidRDefault="006A2303" w:rsidP="00932C5B">
      <w:pPr>
        <w:spacing w:before="248" w:line="232" w:lineRule="auto"/>
        <w:ind w:left="2790" w:right="465" w:hanging="1614"/>
        <w:rPr>
          <w:sz w:val="24"/>
          <w:szCs w:val="24"/>
        </w:rPr>
      </w:pPr>
      <w:r w:rsidRPr="002E408C">
        <w:rPr>
          <w:b/>
          <w:sz w:val="24"/>
          <w:szCs w:val="24"/>
        </w:rPr>
        <w:t>«</w:t>
      </w:r>
      <w:proofErr w:type="spellStart"/>
      <w:r w:rsidR="00932C5B" w:rsidRPr="00932C5B">
        <w:rPr>
          <w:b/>
          <w:bCs/>
          <w:sz w:val="24"/>
          <w:szCs w:val="24"/>
          <w:shd w:val="clear" w:color="auto" w:fill="FFFFFF"/>
          <w:lang w:val="ru-KZ"/>
        </w:rPr>
        <w:t>Биодеградацияланған</w:t>
      </w:r>
      <w:proofErr w:type="spellEnd"/>
      <w:r w:rsidR="00932C5B" w:rsidRPr="00932C5B">
        <w:rPr>
          <w:b/>
          <w:bCs/>
          <w:sz w:val="24"/>
          <w:szCs w:val="24"/>
          <w:shd w:val="clear" w:color="auto" w:fill="FFFFFF"/>
          <w:lang w:val="ru-KZ"/>
        </w:rPr>
        <w:t xml:space="preserve"> </w:t>
      </w:r>
      <w:proofErr w:type="spellStart"/>
      <w:r w:rsidR="00932C5B" w:rsidRPr="00932C5B">
        <w:rPr>
          <w:b/>
          <w:bCs/>
          <w:sz w:val="24"/>
          <w:szCs w:val="24"/>
          <w:shd w:val="clear" w:color="auto" w:fill="FFFFFF"/>
          <w:lang w:val="ru-KZ"/>
        </w:rPr>
        <w:t>полимерлер</w:t>
      </w:r>
      <w:proofErr w:type="spellEnd"/>
      <w:r w:rsidR="00932C5B" w:rsidRPr="00932C5B">
        <w:rPr>
          <w:b/>
          <w:bCs/>
          <w:sz w:val="24"/>
          <w:szCs w:val="24"/>
          <w:shd w:val="clear" w:color="auto" w:fill="FFFFFF"/>
          <w:lang w:val="ru-KZ"/>
        </w:rPr>
        <w:t xml:space="preserve"> </w:t>
      </w:r>
      <w:proofErr w:type="spellStart"/>
      <w:r w:rsidR="00932C5B" w:rsidRPr="00932C5B">
        <w:rPr>
          <w:b/>
          <w:bCs/>
          <w:sz w:val="24"/>
          <w:szCs w:val="24"/>
          <w:shd w:val="clear" w:color="auto" w:fill="FFFFFF"/>
          <w:lang w:val="ru-KZ"/>
        </w:rPr>
        <w:t>өндірісі</w:t>
      </w:r>
      <w:proofErr w:type="spellEnd"/>
      <w:r w:rsidRPr="002E408C">
        <w:rPr>
          <w:b/>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06063746" w14:textId="77777777" w:rsidR="00932C5B" w:rsidRPr="00FD00EE" w:rsidRDefault="00932C5B" w:rsidP="00FD00EE">
      <w:pPr>
        <w:pStyle w:val="a3"/>
        <w:ind w:left="442" w:right="123" w:firstLine="283"/>
        <w:jc w:val="both"/>
        <w:rPr>
          <w:b/>
          <w:sz w:val="24"/>
          <w:szCs w:val="24"/>
        </w:rPr>
      </w:pPr>
      <w:r w:rsidRPr="00FD00EE">
        <w:rPr>
          <w:b/>
          <w:sz w:val="24"/>
          <w:szCs w:val="24"/>
        </w:rPr>
        <w:t>Биодеградацияланған полимерлер</w:t>
      </w:r>
      <w:r w:rsidRPr="00FD00EE">
        <w:rPr>
          <w:bCs/>
          <w:sz w:val="24"/>
          <w:szCs w:val="24"/>
        </w:rPr>
        <w:t xml:space="preserve"> </w:t>
      </w:r>
      <w:r w:rsidRPr="00FD00EE">
        <w:rPr>
          <w:b/>
          <w:sz w:val="24"/>
          <w:szCs w:val="24"/>
        </w:rPr>
        <w:t xml:space="preserve">туралы түсінік және олардың қасиеттері </w:t>
      </w:r>
    </w:p>
    <w:p w14:paraId="06C5760E" w14:textId="5C444248" w:rsidR="00FD00EE" w:rsidRDefault="00FD00EE" w:rsidP="00FD00EE">
      <w:pPr>
        <w:ind w:left="284"/>
        <w:jc w:val="both"/>
        <w:rPr>
          <w:sz w:val="20"/>
          <w:szCs w:val="20"/>
        </w:rPr>
      </w:pPr>
      <w:r>
        <w:rPr>
          <w:sz w:val="24"/>
          <w:szCs w:val="24"/>
        </w:rPr>
        <w:tab/>
      </w:r>
      <w:r w:rsidR="00932C5B" w:rsidRPr="00FD00EE">
        <w:rPr>
          <w:sz w:val="24"/>
          <w:szCs w:val="24"/>
        </w:rPr>
        <w:t>Кіріспе. Биологиялық ыдырайтын полимерлердің сипаттамасы. Олардың ерекшеліктері мен айырмашылықтары</w:t>
      </w:r>
      <w:r w:rsidR="00932C5B" w:rsidRPr="00FD00EE">
        <w:rPr>
          <w:sz w:val="24"/>
          <w:szCs w:val="24"/>
        </w:rPr>
        <w:t xml:space="preserve">. </w:t>
      </w:r>
      <w:r w:rsidR="00932C5B" w:rsidRPr="00FD00EE">
        <w:rPr>
          <w:bCs/>
          <w:sz w:val="24"/>
          <w:szCs w:val="24"/>
        </w:rPr>
        <w:t>Биодеградацияланған полимерлердің тірі табиғаттағы рөлі және олардың өнеркәсіптік материалдар ретіндегі маңызы</w:t>
      </w:r>
      <w:r w:rsidR="00932C5B" w:rsidRPr="00FD00EE">
        <w:rPr>
          <w:bCs/>
          <w:sz w:val="24"/>
          <w:szCs w:val="24"/>
        </w:rPr>
        <w:t xml:space="preserve">. </w:t>
      </w:r>
      <w:r w:rsidR="00932C5B" w:rsidRPr="00FD00EE">
        <w:rPr>
          <w:sz w:val="24"/>
          <w:szCs w:val="24"/>
        </w:rPr>
        <w:t>Биополимерлердің жіктелуі: табиғи және синтетикалық биодеградацияланатын полимерлер</w:t>
      </w:r>
      <w:r w:rsidR="00932C5B" w:rsidRPr="00FD00EE">
        <w:rPr>
          <w:sz w:val="24"/>
          <w:szCs w:val="24"/>
        </w:rPr>
        <w:t xml:space="preserve">. </w:t>
      </w:r>
      <w:r w:rsidR="00932C5B" w:rsidRPr="00FD00EE">
        <w:rPr>
          <w:sz w:val="24"/>
          <w:szCs w:val="24"/>
        </w:rPr>
        <w:t>Табиғи және синтетикалық биодеградацияланатын полимерлердің құрылымы және ерекшеліктері</w:t>
      </w:r>
      <w:r w:rsidR="00932C5B" w:rsidRPr="00FD00EE">
        <w:rPr>
          <w:sz w:val="24"/>
          <w:szCs w:val="24"/>
        </w:rPr>
        <w:t xml:space="preserve">. </w:t>
      </w:r>
      <w:r w:rsidR="00932C5B" w:rsidRPr="00FD00EE">
        <w:rPr>
          <w:sz w:val="24"/>
          <w:szCs w:val="24"/>
          <w:lang w:val="ru-KZ"/>
        </w:rPr>
        <w:t xml:space="preserve">Крахмал </w:t>
      </w:r>
      <w:proofErr w:type="spellStart"/>
      <w:r w:rsidR="00932C5B" w:rsidRPr="00FD00EE">
        <w:rPr>
          <w:sz w:val="24"/>
          <w:szCs w:val="24"/>
          <w:lang w:val="ru-KZ"/>
        </w:rPr>
        <w:t>және</w:t>
      </w:r>
      <w:proofErr w:type="spellEnd"/>
      <w:r w:rsidR="00932C5B" w:rsidRPr="00FD00EE">
        <w:rPr>
          <w:sz w:val="24"/>
          <w:szCs w:val="24"/>
          <w:lang w:val="ru-KZ"/>
        </w:rPr>
        <w:t xml:space="preserve"> </w:t>
      </w:r>
      <w:proofErr w:type="spellStart"/>
      <w:r w:rsidR="00932C5B" w:rsidRPr="00FD00EE">
        <w:rPr>
          <w:sz w:val="24"/>
          <w:szCs w:val="24"/>
          <w:lang w:val="ru-KZ"/>
        </w:rPr>
        <w:t>оның</w:t>
      </w:r>
      <w:proofErr w:type="spellEnd"/>
      <w:r w:rsidR="00932C5B" w:rsidRPr="00FD00EE">
        <w:rPr>
          <w:sz w:val="24"/>
          <w:szCs w:val="24"/>
          <w:lang w:val="ru-KZ"/>
        </w:rPr>
        <w:t xml:space="preserve"> </w:t>
      </w:r>
      <w:proofErr w:type="spellStart"/>
      <w:r w:rsidR="00932C5B" w:rsidRPr="00FD00EE">
        <w:rPr>
          <w:sz w:val="24"/>
          <w:szCs w:val="24"/>
          <w:lang w:val="ru-KZ"/>
        </w:rPr>
        <w:t>туындыларының</w:t>
      </w:r>
      <w:proofErr w:type="spellEnd"/>
      <w:r w:rsidR="00932C5B" w:rsidRPr="00FD00EE">
        <w:rPr>
          <w:sz w:val="24"/>
          <w:szCs w:val="24"/>
          <w:lang w:val="ru-KZ"/>
        </w:rPr>
        <w:t xml:space="preserve"> </w:t>
      </w:r>
      <w:proofErr w:type="spellStart"/>
      <w:r w:rsidR="00932C5B" w:rsidRPr="00FD00EE">
        <w:rPr>
          <w:sz w:val="24"/>
          <w:szCs w:val="24"/>
          <w:lang w:val="ru-KZ"/>
        </w:rPr>
        <w:t>және</w:t>
      </w:r>
      <w:proofErr w:type="spellEnd"/>
      <w:r w:rsidR="00932C5B" w:rsidRPr="00FD00EE">
        <w:rPr>
          <w:sz w:val="24"/>
          <w:szCs w:val="24"/>
          <w:lang w:val="ru-KZ"/>
        </w:rPr>
        <w:t xml:space="preserve"> целлюлоза, </w:t>
      </w:r>
      <w:proofErr w:type="spellStart"/>
      <w:r w:rsidR="00932C5B" w:rsidRPr="00FD00EE">
        <w:rPr>
          <w:sz w:val="24"/>
          <w:szCs w:val="24"/>
          <w:lang w:val="ru-KZ"/>
        </w:rPr>
        <w:t>карбоксиметилцеллюлозаның</w:t>
      </w:r>
      <w:proofErr w:type="spellEnd"/>
      <w:r w:rsidR="00932C5B" w:rsidRPr="00FD00EE">
        <w:rPr>
          <w:sz w:val="24"/>
          <w:szCs w:val="24"/>
          <w:lang w:val="ru-KZ"/>
        </w:rPr>
        <w:t xml:space="preserve"> </w:t>
      </w:r>
      <w:proofErr w:type="spellStart"/>
      <w:r w:rsidR="00932C5B" w:rsidRPr="00FD00EE">
        <w:rPr>
          <w:sz w:val="24"/>
          <w:szCs w:val="24"/>
          <w:lang w:val="ru-KZ"/>
        </w:rPr>
        <w:t>өндірісі</w:t>
      </w:r>
      <w:proofErr w:type="spellEnd"/>
      <w:r w:rsidR="00932C5B" w:rsidRPr="00FD00EE">
        <w:rPr>
          <w:sz w:val="24"/>
          <w:szCs w:val="24"/>
          <w:lang w:val="ru-KZ"/>
        </w:rPr>
        <w:t xml:space="preserve">. </w:t>
      </w:r>
      <w:r w:rsidRPr="00FD00EE">
        <w:rPr>
          <w:bCs/>
          <w:sz w:val="24"/>
          <w:szCs w:val="24"/>
        </w:rPr>
        <w:t>Биодеградацияланатын х</w:t>
      </w:r>
      <w:proofErr w:type="spellStart"/>
      <w:r w:rsidRPr="00FD00EE">
        <w:rPr>
          <w:bCs/>
          <w:sz w:val="24"/>
          <w:szCs w:val="24"/>
          <w:lang w:val="ru-KZ"/>
        </w:rPr>
        <w:t>итозан</w:t>
      </w:r>
      <w:proofErr w:type="spellEnd"/>
      <w:r w:rsidRPr="00FD00EE">
        <w:rPr>
          <w:sz w:val="24"/>
          <w:szCs w:val="24"/>
          <w:lang w:val="ru-KZ"/>
        </w:rPr>
        <w:t xml:space="preserve"> </w:t>
      </w:r>
      <w:proofErr w:type="spellStart"/>
      <w:r w:rsidRPr="00FD00EE">
        <w:rPr>
          <w:sz w:val="24"/>
          <w:szCs w:val="24"/>
          <w:lang w:val="ru-KZ"/>
        </w:rPr>
        <w:t>өндіру</w:t>
      </w:r>
      <w:proofErr w:type="spellEnd"/>
      <w:r w:rsidRPr="00FD00EE">
        <w:rPr>
          <w:sz w:val="24"/>
          <w:szCs w:val="24"/>
          <w:lang w:val="ru-KZ"/>
        </w:rPr>
        <w:t xml:space="preserve"> </w:t>
      </w:r>
      <w:proofErr w:type="spellStart"/>
      <w:r w:rsidRPr="00FD00EE">
        <w:rPr>
          <w:sz w:val="24"/>
          <w:szCs w:val="24"/>
          <w:lang w:val="ru-KZ"/>
        </w:rPr>
        <w:t>жолдары</w:t>
      </w:r>
      <w:proofErr w:type="spellEnd"/>
      <w:r w:rsidR="00932C5B" w:rsidRPr="00FD00EE">
        <w:rPr>
          <w:sz w:val="24"/>
          <w:szCs w:val="24"/>
        </w:rPr>
        <w:t xml:space="preserve">  Полисахаридтер - биополимерлердің маңызды топтары</w:t>
      </w:r>
      <w:r w:rsidR="00932C5B" w:rsidRPr="00FD00EE">
        <w:rPr>
          <w:sz w:val="24"/>
          <w:szCs w:val="24"/>
        </w:rPr>
        <w:t xml:space="preserve">. </w:t>
      </w:r>
      <w:r w:rsidRPr="00FD00EE">
        <w:rPr>
          <w:sz w:val="24"/>
          <w:szCs w:val="24"/>
        </w:rPr>
        <w:t>Биоыдырайтын п</w:t>
      </w:r>
      <w:proofErr w:type="spellStart"/>
      <w:r w:rsidRPr="00FD00EE">
        <w:rPr>
          <w:sz w:val="24"/>
          <w:szCs w:val="24"/>
          <w:lang w:val="ru-KZ"/>
        </w:rPr>
        <w:t>олимерлердің</w:t>
      </w:r>
      <w:proofErr w:type="spellEnd"/>
      <w:r w:rsidRPr="00FD00EE">
        <w:rPr>
          <w:sz w:val="24"/>
          <w:szCs w:val="24"/>
          <w:lang w:val="ru-KZ"/>
        </w:rPr>
        <w:t xml:space="preserve"> </w:t>
      </w:r>
      <w:proofErr w:type="spellStart"/>
      <w:r w:rsidRPr="00FD00EE">
        <w:rPr>
          <w:sz w:val="24"/>
          <w:szCs w:val="24"/>
          <w:lang w:val="ru-KZ"/>
        </w:rPr>
        <w:t>биотехнологиялық</w:t>
      </w:r>
      <w:proofErr w:type="spellEnd"/>
      <w:r w:rsidRPr="00FD00EE">
        <w:rPr>
          <w:sz w:val="24"/>
          <w:szCs w:val="24"/>
          <w:lang w:val="ru-KZ"/>
        </w:rPr>
        <w:t xml:space="preserve"> </w:t>
      </w:r>
      <w:proofErr w:type="spellStart"/>
      <w:r w:rsidRPr="00FD00EE">
        <w:rPr>
          <w:sz w:val="24"/>
          <w:szCs w:val="24"/>
          <w:lang w:val="ru-KZ"/>
        </w:rPr>
        <w:t>өндірісі</w:t>
      </w:r>
      <w:proofErr w:type="spellEnd"/>
      <w:r w:rsidRPr="00FD00EE">
        <w:rPr>
          <w:sz w:val="24"/>
          <w:szCs w:val="24"/>
          <w:lang w:val="ru-KZ"/>
        </w:rPr>
        <w:t xml:space="preserve">: продуцент </w:t>
      </w:r>
      <w:r w:rsidRPr="00FD00EE">
        <w:rPr>
          <w:sz w:val="24"/>
          <w:szCs w:val="24"/>
        </w:rPr>
        <w:t>-</w:t>
      </w:r>
      <w:proofErr w:type="spellStart"/>
      <w:r w:rsidRPr="00FD00EE">
        <w:rPr>
          <w:sz w:val="24"/>
          <w:szCs w:val="24"/>
          <w:lang w:val="ru-KZ"/>
        </w:rPr>
        <w:t>микроорганизмдер</w:t>
      </w:r>
      <w:proofErr w:type="spellEnd"/>
      <w:r w:rsidRPr="00FD00EE">
        <w:rPr>
          <w:sz w:val="24"/>
          <w:szCs w:val="24"/>
          <w:lang w:val="ru-KZ"/>
        </w:rPr>
        <w:t xml:space="preserve">, ферментация </w:t>
      </w:r>
      <w:r w:rsidRPr="00FD00EE">
        <w:rPr>
          <w:sz w:val="24"/>
          <w:szCs w:val="24"/>
        </w:rPr>
        <w:t>процесстері</w:t>
      </w:r>
      <w:r w:rsidRPr="006B78AB">
        <w:rPr>
          <w:sz w:val="24"/>
          <w:szCs w:val="24"/>
        </w:rPr>
        <w:t xml:space="preserve">. </w:t>
      </w:r>
      <w:r w:rsidR="006B78AB" w:rsidRPr="006B78AB">
        <w:rPr>
          <w:bCs/>
          <w:sz w:val="24"/>
          <w:szCs w:val="24"/>
        </w:rPr>
        <w:t>Полимерлі материалдардың биоыдырағыштығын бағалау әдістері</w:t>
      </w:r>
      <w:r w:rsidR="006B78AB" w:rsidRPr="006B78AB">
        <w:rPr>
          <w:bCs/>
          <w:sz w:val="24"/>
          <w:szCs w:val="24"/>
        </w:rPr>
        <w:t xml:space="preserve">. </w:t>
      </w:r>
      <w:r w:rsidR="006B78AB" w:rsidRPr="006B78AB">
        <w:rPr>
          <w:sz w:val="24"/>
          <w:szCs w:val="24"/>
        </w:rPr>
        <w:t>Полиоксалканоаттардың қасиеттері мен алыну жолдары</w:t>
      </w:r>
      <w:r w:rsidR="006B78AB" w:rsidRPr="006B78AB">
        <w:rPr>
          <w:sz w:val="24"/>
          <w:szCs w:val="24"/>
        </w:rPr>
        <w:t xml:space="preserve">. </w:t>
      </w:r>
      <w:r w:rsidR="006B78AB" w:rsidRPr="006B78AB">
        <w:rPr>
          <w:sz w:val="24"/>
          <w:szCs w:val="24"/>
        </w:rPr>
        <w:t xml:space="preserve">Полигидроксиалканаттардың микробтық синтезі (PHA). </w:t>
      </w:r>
      <w:r w:rsidR="006B78AB" w:rsidRPr="00405047">
        <w:rPr>
          <w:i/>
          <w:iCs/>
          <w:sz w:val="24"/>
          <w:szCs w:val="24"/>
        </w:rPr>
        <w:t>Cupriavidus necator, Bacillus, Pseudomonas</w:t>
      </w:r>
      <w:r w:rsidR="006B78AB" w:rsidRPr="006B78AB">
        <w:rPr>
          <w:sz w:val="24"/>
          <w:szCs w:val="24"/>
        </w:rPr>
        <w:t xml:space="preserve"> бактериялары негізінде өндіру</w:t>
      </w:r>
      <w:r w:rsidR="006B78AB" w:rsidRPr="006B78AB">
        <w:rPr>
          <w:sz w:val="24"/>
          <w:szCs w:val="24"/>
        </w:rPr>
        <w:t xml:space="preserve">. </w:t>
      </w:r>
    </w:p>
    <w:p w14:paraId="57A61809" w14:textId="77777777" w:rsidR="00405047" w:rsidRPr="00FD00EE" w:rsidRDefault="00405047" w:rsidP="00FD00EE">
      <w:pPr>
        <w:ind w:left="284"/>
        <w:jc w:val="both"/>
        <w:rPr>
          <w:sz w:val="24"/>
          <w:szCs w:val="24"/>
        </w:rPr>
      </w:pPr>
    </w:p>
    <w:p w14:paraId="76BB1007" w14:textId="66DA2E6F" w:rsidR="006A2303" w:rsidRDefault="00932C5B" w:rsidP="006A2303">
      <w:pPr>
        <w:pStyle w:val="a3"/>
        <w:ind w:left="442" w:right="123" w:firstLine="283"/>
        <w:jc w:val="both"/>
        <w:rPr>
          <w:b/>
          <w:sz w:val="24"/>
          <w:szCs w:val="24"/>
        </w:rPr>
      </w:pPr>
      <w:r w:rsidRPr="002E408C">
        <w:rPr>
          <w:sz w:val="24"/>
          <w:szCs w:val="24"/>
        </w:rPr>
        <w:t xml:space="preserve"> </w:t>
      </w:r>
      <w:r w:rsidR="00405047" w:rsidRPr="00405047">
        <w:rPr>
          <w:b/>
          <w:sz w:val="24"/>
          <w:szCs w:val="24"/>
        </w:rPr>
        <w:t>Биоыдырайтын материалдардың микробтық синтезі және технологиясы</w:t>
      </w:r>
    </w:p>
    <w:p w14:paraId="60165CD1" w14:textId="77777777" w:rsidR="00405047" w:rsidRPr="00405047" w:rsidRDefault="00405047" w:rsidP="006A2303">
      <w:pPr>
        <w:pStyle w:val="a3"/>
        <w:ind w:left="442" w:right="123" w:firstLine="283"/>
        <w:jc w:val="both"/>
        <w:rPr>
          <w:sz w:val="24"/>
          <w:szCs w:val="24"/>
        </w:rPr>
      </w:pPr>
    </w:p>
    <w:p w14:paraId="2341231A" w14:textId="523DCD97" w:rsidR="00405047" w:rsidRPr="00E7251D" w:rsidRDefault="00405047" w:rsidP="00405047">
      <w:pPr>
        <w:tabs>
          <w:tab w:val="left" w:pos="1276"/>
        </w:tabs>
        <w:ind w:left="284" w:firstLine="425"/>
        <w:jc w:val="both"/>
        <w:rPr>
          <w:bCs/>
          <w:sz w:val="24"/>
          <w:szCs w:val="24"/>
        </w:rPr>
      </w:pPr>
      <w:r w:rsidRPr="00405047">
        <w:rPr>
          <w:bCs/>
          <w:sz w:val="24"/>
          <w:szCs w:val="24"/>
        </w:rPr>
        <w:t>Полилактидтің (PLA) алынуы: полимерлену кезеңдері, қасиеттері.</w:t>
      </w:r>
      <w:r w:rsidRPr="00405047">
        <w:rPr>
          <w:bCs/>
          <w:sz w:val="24"/>
          <w:szCs w:val="24"/>
        </w:rPr>
        <w:t xml:space="preserve"> </w:t>
      </w:r>
      <w:r w:rsidRPr="00405047">
        <w:rPr>
          <w:sz w:val="24"/>
          <w:szCs w:val="24"/>
        </w:rPr>
        <w:t>Микроорганизмдердің полилактидті синтездеу жолдары</w:t>
      </w:r>
      <w:r w:rsidRPr="00405047">
        <w:rPr>
          <w:sz w:val="24"/>
          <w:szCs w:val="24"/>
        </w:rPr>
        <w:t xml:space="preserve">. </w:t>
      </w:r>
      <w:r w:rsidRPr="00405047">
        <w:rPr>
          <w:sz w:val="24"/>
          <w:szCs w:val="24"/>
        </w:rPr>
        <w:t>Полигидроксиалканаттар (PHA): штаммдар, ашыту, оқшаулау және тазарту</w:t>
      </w:r>
      <w:r w:rsidRPr="00405047">
        <w:rPr>
          <w:sz w:val="24"/>
          <w:szCs w:val="24"/>
        </w:rPr>
        <w:t xml:space="preserve">. </w:t>
      </w:r>
      <w:r w:rsidRPr="00405047">
        <w:rPr>
          <w:bCs/>
          <w:sz w:val="24"/>
          <w:szCs w:val="24"/>
        </w:rPr>
        <w:t>Биоыдырайтын пластикалық материалдар алу өндірісі</w:t>
      </w:r>
      <w:r w:rsidRPr="00405047">
        <w:rPr>
          <w:bCs/>
          <w:sz w:val="24"/>
          <w:szCs w:val="24"/>
        </w:rPr>
        <w:t xml:space="preserve">. </w:t>
      </w:r>
      <w:r w:rsidRPr="00405047">
        <w:rPr>
          <w:bCs/>
          <w:sz w:val="24"/>
          <w:szCs w:val="24"/>
        </w:rPr>
        <w:t>Полигликоль қышқылы және поликапролактон негізінде биодеструктивті материалдар алу өндірісі</w:t>
      </w:r>
      <w:r w:rsidRPr="00405047">
        <w:rPr>
          <w:bCs/>
          <w:sz w:val="24"/>
          <w:szCs w:val="24"/>
        </w:rPr>
        <w:t xml:space="preserve">. </w:t>
      </w:r>
      <w:r w:rsidRPr="00405047">
        <w:rPr>
          <w:sz w:val="24"/>
          <w:szCs w:val="24"/>
        </w:rPr>
        <w:t xml:space="preserve">Альгинат, </w:t>
      </w:r>
      <w:proofErr w:type="spellStart"/>
      <w:r w:rsidRPr="00405047">
        <w:rPr>
          <w:sz w:val="24"/>
          <w:szCs w:val="24"/>
          <w:lang w:val="ru-KZ"/>
        </w:rPr>
        <w:t>ақуыздар</w:t>
      </w:r>
      <w:proofErr w:type="spellEnd"/>
      <w:r w:rsidRPr="00405047">
        <w:rPr>
          <w:sz w:val="24"/>
          <w:szCs w:val="24"/>
          <w:lang w:val="ru-KZ"/>
        </w:rPr>
        <w:t xml:space="preserve"> (коллаген, соя </w:t>
      </w:r>
      <w:proofErr w:type="spellStart"/>
      <w:r w:rsidRPr="00405047">
        <w:rPr>
          <w:sz w:val="24"/>
          <w:szCs w:val="24"/>
          <w:lang w:val="ru-KZ"/>
        </w:rPr>
        <w:t>ақуызы</w:t>
      </w:r>
      <w:proofErr w:type="spellEnd"/>
      <w:r w:rsidRPr="00405047">
        <w:rPr>
          <w:sz w:val="24"/>
          <w:szCs w:val="24"/>
          <w:lang w:val="ru-KZ"/>
        </w:rPr>
        <w:t xml:space="preserve">, желатин) </w:t>
      </w:r>
      <w:proofErr w:type="spellStart"/>
      <w:r w:rsidRPr="00405047">
        <w:rPr>
          <w:sz w:val="24"/>
          <w:szCs w:val="24"/>
          <w:lang w:val="ru-KZ"/>
        </w:rPr>
        <w:t>өндірісі</w:t>
      </w:r>
      <w:proofErr w:type="spellEnd"/>
      <w:r w:rsidRPr="00405047">
        <w:rPr>
          <w:sz w:val="24"/>
          <w:szCs w:val="24"/>
          <w:lang w:val="ru-KZ"/>
        </w:rPr>
        <w:t xml:space="preserve">. </w:t>
      </w:r>
      <w:r w:rsidRPr="00405047">
        <w:rPr>
          <w:bCs/>
          <w:sz w:val="24"/>
          <w:szCs w:val="24"/>
        </w:rPr>
        <w:t>Биологиялық ыдырайтын полимерлер негізіндегі композиттер мен қоспалар өндірісі</w:t>
      </w:r>
      <w:r w:rsidRPr="00405047">
        <w:rPr>
          <w:bCs/>
          <w:sz w:val="24"/>
          <w:szCs w:val="24"/>
        </w:rPr>
        <w:t xml:space="preserve">. </w:t>
      </w:r>
      <w:r w:rsidR="00E7251D" w:rsidRPr="00E7251D">
        <w:rPr>
          <w:bCs/>
          <w:sz w:val="24"/>
          <w:szCs w:val="24"/>
        </w:rPr>
        <w:t>Табиғи және синтетикалық полимерлер негізіндегі сополимерлер мен композиттер алу жолдары</w:t>
      </w:r>
      <w:r w:rsidR="00E7251D" w:rsidRPr="00E7251D">
        <w:rPr>
          <w:bCs/>
          <w:sz w:val="24"/>
          <w:szCs w:val="24"/>
        </w:rPr>
        <w:t xml:space="preserve">. </w:t>
      </w:r>
      <w:r w:rsidR="00E7251D" w:rsidRPr="00E7251D">
        <w:rPr>
          <w:bCs/>
          <w:sz w:val="24"/>
          <w:szCs w:val="24"/>
        </w:rPr>
        <w:t>Биополимерлердің механикалық, термиялық және барьерлік қасиеттері</w:t>
      </w:r>
      <w:r w:rsidR="00E7251D" w:rsidRPr="00E7251D">
        <w:rPr>
          <w:bCs/>
          <w:sz w:val="24"/>
          <w:szCs w:val="24"/>
        </w:rPr>
        <w:t xml:space="preserve">. </w:t>
      </w:r>
      <w:r w:rsidR="00E7251D" w:rsidRPr="00E7251D">
        <w:rPr>
          <w:bCs/>
          <w:sz w:val="24"/>
          <w:szCs w:val="24"/>
        </w:rPr>
        <w:t>Өңдеу технологиялары: экструзия, инъекциялық қалыптау, 3D басып шығару</w:t>
      </w:r>
      <w:r w:rsidR="00E7251D" w:rsidRPr="00E7251D">
        <w:rPr>
          <w:bCs/>
          <w:sz w:val="24"/>
          <w:szCs w:val="24"/>
        </w:rPr>
        <w:t xml:space="preserve">. </w:t>
      </w:r>
      <w:r w:rsidR="00E7251D" w:rsidRPr="00E7251D">
        <w:rPr>
          <w:bCs/>
          <w:sz w:val="24"/>
          <w:szCs w:val="24"/>
        </w:rPr>
        <w:t>Биополимердің ыдырау механизмдері</w:t>
      </w:r>
      <w:r w:rsidR="00E7251D" w:rsidRPr="00E7251D">
        <w:rPr>
          <w:bCs/>
          <w:sz w:val="24"/>
          <w:szCs w:val="24"/>
        </w:rPr>
        <w:t xml:space="preserve">. </w:t>
      </w:r>
      <w:r w:rsidR="00E7251D" w:rsidRPr="00E7251D">
        <w:rPr>
          <w:sz w:val="24"/>
          <w:szCs w:val="24"/>
        </w:rPr>
        <w:t>Биологиялық ыдырайтын полимерлерді синтездеудің химиялық әдістері</w:t>
      </w:r>
      <w:r w:rsidR="00E7251D" w:rsidRPr="00E7251D">
        <w:rPr>
          <w:sz w:val="24"/>
          <w:szCs w:val="24"/>
        </w:rPr>
        <w:t xml:space="preserve">. </w:t>
      </w:r>
      <w:r w:rsidR="00E7251D" w:rsidRPr="00E7251D">
        <w:rPr>
          <w:bCs/>
          <w:sz w:val="24"/>
          <w:szCs w:val="24"/>
        </w:rPr>
        <w:t>Биодеградацияланатын полимерлердің тоқыма және тұрмыстық тауарлар өндірісінде қолданылуы</w:t>
      </w:r>
      <w:r w:rsidR="00E7251D" w:rsidRPr="00E7251D">
        <w:rPr>
          <w:bCs/>
          <w:sz w:val="24"/>
          <w:szCs w:val="24"/>
        </w:rPr>
        <w:t xml:space="preserve">. </w:t>
      </w:r>
    </w:p>
    <w:p w14:paraId="779A436B" w14:textId="77777777" w:rsidR="00E7251D" w:rsidRPr="00E7251D" w:rsidRDefault="00E7251D" w:rsidP="00405047">
      <w:pPr>
        <w:tabs>
          <w:tab w:val="left" w:pos="1276"/>
        </w:tabs>
        <w:ind w:left="284" w:firstLine="425"/>
        <w:jc w:val="both"/>
        <w:rPr>
          <w:b/>
          <w:bCs/>
          <w:sz w:val="24"/>
          <w:szCs w:val="24"/>
        </w:rPr>
      </w:pPr>
    </w:p>
    <w:p w14:paraId="48B5AF50" w14:textId="4F011548" w:rsidR="00E7251D" w:rsidRPr="00E7251D" w:rsidRDefault="00E7251D" w:rsidP="00405047">
      <w:pPr>
        <w:tabs>
          <w:tab w:val="left" w:pos="1276"/>
        </w:tabs>
        <w:ind w:left="284" w:firstLine="425"/>
        <w:jc w:val="both"/>
        <w:rPr>
          <w:bCs/>
          <w:sz w:val="24"/>
          <w:szCs w:val="24"/>
        </w:rPr>
      </w:pPr>
      <w:r w:rsidRPr="00E7251D">
        <w:rPr>
          <w:b/>
          <w:bCs/>
          <w:sz w:val="24"/>
          <w:szCs w:val="24"/>
        </w:rPr>
        <w:t>Б</w:t>
      </w:r>
      <w:r w:rsidRPr="00E7251D">
        <w:rPr>
          <w:b/>
          <w:bCs/>
          <w:color w:val="000000"/>
          <w:sz w:val="24"/>
          <w:szCs w:val="24"/>
        </w:rPr>
        <w:t>иодеградацияланатын полимерлердің қолданылу аясы және экологиялық маңызы</w:t>
      </w:r>
    </w:p>
    <w:p w14:paraId="0162CA51" w14:textId="725AA7F0" w:rsidR="006A2303" w:rsidRPr="00CA3CA6" w:rsidRDefault="00E7251D" w:rsidP="00405047">
      <w:pPr>
        <w:pStyle w:val="a3"/>
        <w:ind w:left="442" w:right="123" w:firstLine="283"/>
        <w:jc w:val="both"/>
        <w:rPr>
          <w:sz w:val="24"/>
          <w:szCs w:val="24"/>
        </w:rPr>
      </w:pPr>
      <w:r w:rsidRPr="00CA3CA6">
        <w:rPr>
          <w:sz w:val="24"/>
          <w:szCs w:val="24"/>
        </w:rPr>
        <w:t>Биодеградацияланатын полимерлер үшін сынақ стандарттары</w:t>
      </w:r>
      <w:r w:rsidRPr="00CA3CA6">
        <w:rPr>
          <w:sz w:val="24"/>
          <w:szCs w:val="24"/>
        </w:rPr>
        <w:t xml:space="preserve">. </w:t>
      </w:r>
      <w:r w:rsidRPr="00CA3CA6">
        <w:rPr>
          <w:sz w:val="24"/>
          <w:szCs w:val="24"/>
        </w:rPr>
        <w:t>Биологиялық ыдырауды бағалау әдістері: ISO, ASTM стандарттары, тестілеу</w:t>
      </w:r>
      <w:r w:rsidRPr="00CA3CA6">
        <w:rPr>
          <w:sz w:val="24"/>
          <w:szCs w:val="24"/>
        </w:rPr>
        <w:t xml:space="preserve">. </w:t>
      </w:r>
      <w:r w:rsidRPr="00CA3CA6">
        <w:rPr>
          <w:sz w:val="24"/>
          <w:szCs w:val="24"/>
        </w:rPr>
        <w:t xml:space="preserve">Орау материалдары (азық-түлік </w:t>
      </w:r>
      <w:r w:rsidRPr="00CA3CA6">
        <w:rPr>
          <w:sz w:val="24"/>
          <w:szCs w:val="24"/>
        </w:rPr>
        <w:lastRenderedPageBreak/>
        <w:t>пленкалары, биологиялық ыдырайтын қаптар)</w:t>
      </w:r>
      <w:r w:rsidR="00CA3CA6" w:rsidRPr="00CA3CA6">
        <w:rPr>
          <w:sz w:val="24"/>
          <w:szCs w:val="24"/>
        </w:rPr>
        <w:t xml:space="preserve">. </w:t>
      </w:r>
      <w:r w:rsidR="00CA3CA6" w:rsidRPr="00CA3CA6">
        <w:rPr>
          <w:bCs/>
          <w:sz w:val="24"/>
          <w:szCs w:val="24"/>
        </w:rPr>
        <w:t>Өндірісте қолданылатын биполимерлер: орау, ауыл шаруашылығында, тағам өнеркәсібінде пайдалану</w:t>
      </w:r>
      <w:r w:rsidR="00CA3CA6" w:rsidRPr="00CA3CA6">
        <w:rPr>
          <w:bCs/>
          <w:sz w:val="24"/>
          <w:szCs w:val="24"/>
        </w:rPr>
        <w:t xml:space="preserve">. </w:t>
      </w:r>
      <w:r w:rsidR="00CA3CA6" w:rsidRPr="00CA3CA6">
        <w:rPr>
          <w:sz w:val="24"/>
          <w:szCs w:val="24"/>
        </w:rPr>
        <w:t>Медициналық (тігіс материалы, бақыланатын препараттарды шығару жүйелері, имплантаттар) биодеградацияланған материалдар өндірісі</w:t>
      </w:r>
      <w:r w:rsidR="00CA3CA6" w:rsidRPr="00CA3CA6">
        <w:rPr>
          <w:sz w:val="24"/>
          <w:szCs w:val="24"/>
        </w:rPr>
        <w:t xml:space="preserve">. </w:t>
      </w:r>
      <w:r w:rsidR="00CA3CA6" w:rsidRPr="00CA3CA6">
        <w:rPr>
          <w:sz w:val="24"/>
          <w:szCs w:val="24"/>
        </w:rPr>
        <w:t>Медицинада қолданылатын биоыдырайтын полимерлер</w:t>
      </w:r>
      <w:r w:rsidR="00CA3CA6" w:rsidRPr="00CA3CA6">
        <w:rPr>
          <w:sz w:val="24"/>
          <w:szCs w:val="24"/>
        </w:rPr>
        <w:t xml:space="preserve">. </w:t>
      </w:r>
      <w:r w:rsidR="00CA3CA6" w:rsidRPr="00CA3CA6">
        <w:rPr>
          <w:sz w:val="24"/>
          <w:szCs w:val="24"/>
        </w:rPr>
        <w:t>Б</w:t>
      </w:r>
      <w:r w:rsidR="00CA3CA6" w:rsidRPr="00CA3CA6">
        <w:rPr>
          <w:color w:val="000000"/>
          <w:sz w:val="24"/>
          <w:szCs w:val="24"/>
        </w:rPr>
        <w:t>иодеградацияланатын полимерлердің экологиялық маңызы</w:t>
      </w:r>
      <w:r w:rsidR="00CA3CA6" w:rsidRPr="00CA3CA6">
        <w:rPr>
          <w:color w:val="000000"/>
          <w:sz w:val="24"/>
          <w:szCs w:val="24"/>
        </w:rPr>
        <w:t xml:space="preserve">. </w:t>
      </w:r>
      <w:r w:rsidR="00CA3CA6" w:rsidRPr="00CA3CA6">
        <w:rPr>
          <w:bCs/>
          <w:sz w:val="24"/>
          <w:szCs w:val="24"/>
        </w:rPr>
        <w:t>Экономикалық және экологиялық аспектілері: өзіндік құны, өмірлік циклі, мұнай полимерлерімен салыстыру</w:t>
      </w:r>
      <w:r w:rsidR="00CA3CA6" w:rsidRPr="00CA3CA6">
        <w:rPr>
          <w:bCs/>
          <w:sz w:val="24"/>
          <w:szCs w:val="24"/>
        </w:rPr>
        <w:t xml:space="preserve">. </w:t>
      </w:r>
      <w:r w:rsidR="00CA3CA6" w:rsidRPr="00CA3CA6">
        <w:rPr>
          <w:bCs/>
          <w:sz w:val="24"/>
          <w:szCs w:val="24"/>
        </w:rPr>
        <w:t>Биополимерлердің а</w:t>
      </w:r>
      <w:r w:rsidR="00CA3CA6" w:rsidRPr="00CA3CA6">
        <w:rPr>
          <w:sz w:val="24"/>
          <w:szCs w:val="24"/>
        </w:rPr>
        <w:t>уыл шаруашылығында (мульчир пленкалары, көшет контейнерлері) қолданылуы</w:t>
      </w:r>
      <w:r w:rsidR="00CA3CA6" w:rsidRPr="00CA3CA6">
        <w:rPr>
          <w:sz w:val="24"/>
          <w:szCs w:val="24"/>
        </w:rPr>
        <w:t xml:space="preserve">. </w:t>
      </w:r>
      <w:r w:rsidR="00CA3CA6" w:rsidRPr="00CA3CA6">
        <w:rPr>
          <w:sz w:val="24"/>
          <w:szCs w:val="24"/>
          <w:lang w:eastAsia="ko-KR"/>
        </w:rPr>
        <w:t>Заманауи тенденциялар мен инновациялар: нанокомпозиттер, 2-ші буын биополимерлері</w:t>
      </w:r>
      <w:r w:rsidR="00CA3CA6" w:rsidRPr="00CA3CA6">
        <w:rPr>
          <w:sz w:val="24"/>
          <w:szCs w:val="24"/>
          <w:lang w:eastAsia="ko-KR"/>
        </w:rPr>
        <w:t xml:space="preserve">. </w:t>
      </w:r>
      <w:r w:rsidR="00CA3CA6" w:rsidRPr="00CA3CA6">
        <w:rPr>
          <w:sz w:val="24"/>
          <w:szCs w:val="24"/>
        </w:rPr>
        <w:t>Н</w:t>
      </w:r>
      <w:r w:rsidR="00CA3CA6" w:rsidRPr="00CA3CA6">
        <w:rPr>
          <w:sz w:val="24"/>
          <w:szCs w:val="24"/>
          <w:lang w:eastAsia="ko-KR"/>
        </w:rPr>
        <w:t>анокомпозиттерді және 2-ші буын биополимерлерін өндіріу технологиялары</w:t>
      </w:r>
      <w:r w:rsidR="00CA3CA6" w:rsidRPr="00CA3CA6">
        <w:rPr>
          <w:sz w:val="24"/>
          <w:szCs w:val="24"/>
          <w:lang w:eastAsia="ko-KR"/>
        </w:rPr>
        <w:t>.</w:t>
      </w:r>
    </w:p>
    <w:p w14:paraId="60DE760D" w14:textId="6ED01383" w:rsidR="009A0E13" w:rsidRPr="002E408C" w:rsidRDefault="006A2303" w:rsidP="00CA3CA6">
      <w:pPr>
        <w:pStyle w:val="a3"/>
        <w:tabs>
          <w:tab w:val="left" w:pos="4595"/>
        </w:tabs>
        <w:ind w:left="447" w:right="409" w:firstLine="499"/>
        <w:jc w:val="both"/>
        <w:rPr>
          <w:sz w:val="24"/>
          <w:szCs w:val="24"/>
        </w:rPr>
      </w:pPr>
      <w:r w:rsidRPr="002E408C">
        <w:rPr>
          <w:sz w:val="24"/>
          <w:szCs w:val="24"/>
        </w:rPr>
        <w:t xml:space="preserve"> </w:t>
      </w: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CA3CA6">
      <w:pPr>
        <w:pStyle w:val="1"/>
        <w:ind w:left="851"/>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6"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CRC Press; 1st 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7"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2C7508">
      <w:pPr>
        <w:pStyle w:val="TableParagraph"/>
        <w:ind w:left="851"/>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9B4311">
      <w:pPr>
        <w:pStyle w:val="TableParagraph"/>
        <w:ind w:firstLine="720"/>
        <w:jc w:val="both"/>
        <w:rPr>
          <w:sz w:val="24"/>
          <w:szCs w:val="24"/>
          <w:shd w:val="clear" w:color="auto" w:fill="FFFFFF"/>
        </w:rPr>
      </w:pPr>
      <w:r w:rsidRPr="00C577C5">
        <w:rPr>
          <w:sz w:val="24"/>
          <w:szCs w:val="24"/>
        </w:rPr>
        <w:t xml:space="preserve">7. </w:t>
      </w:r>
      <w:hyperlink r:id="rId8"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9"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2C7508">
      <w:pPr>
        <w:ind w:firstLine="426"/>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0"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1"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2"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3"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4" w:history="1">
        <w:r w:rsidRPr="002E408C">
          <w:rPr>
            <w:rStyle w:val="a7"/>
            <w:sz w:val="24"/>
            <w:szCs w:val="24"/>
          </w:rPr>
          <w:t>https://www.twirpx.com/</w:t>
        </w:r>
      </w:hyperlink>
    </w:p>
    <w:p w14:paraId="6518315D" w14:textId="7209FE2E" w:rsidR="006A2303" w:rsidRPr="009A0E13" w:rsidRDefault="006A2303" w:rsidP="00CA3CA6">
      <w:pPr>
        <w:jc w:val="both"/>
        <w:rPr>
          <w:sz w:val="24"/>
          <w:szCs w:val="24"/>
        </w:rPr>
        <w:sectPr w:rsidR="006A2303" w:rsidRPr="009A0E13" w:rsidSect="00CA3CA6">
          <w:pgSz w:w="11920" w:h="17340"/>
          <w:pgMar w:top="1080" w:right="1040" w:bottom="568" w:left="1040" w:header="720" w:footer="720" w:gutter="0"/>
          <w:cols w:space="720"/>
        </w:sectPr>
      </w:pPr>
    </w:p>
    <w:p w14:paraId="77A06030" w14:textId="77777777" w:rsidR="00740314" w:rsidRPr="00B455A5" w:rsidRDefault="00740314" w:rsidP="00CA3CA6">
      <w:pPr>
        <w:ind w:left="5040" w:firstLine="720"/>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rPr>
      </w:pPr>
    </w:p>
    <w:p w14:paraId="2F5D252B" w14:textId="77777777" w:rsidR="00CA3CA6" w:rsidRDefault="00CA3CA6">
      <w:pPr>
        <w:rPr>
          <w:sz w:val="18"/>
          <w:szCs w:val="18"/>
        </w:rPr>
      </w:pPr>
    </w:p>
    <w:p w14:paraId="59D61928" w14:textId="77777777" w:rsidR="00CA3CA6" w:rsidRDefault="00CA3CA6">
      <w:pPr>
        <w:rPr>
          <w:sz w:val="18"/>
          <w:szCs w:val="18"/>
        </w:rPr>
      </w:pPr>
    </w:p>
    <w:p w14:paraId="7DDA03F2" w14:textId="77777777" w:rsidR="00CA3CA6" w:rsidRDefault="00CA3CA6">
      <w:pPr>
        <w:rPr>
          <w:sz w:val="18"/>
          <w:szCs w:val="18"/>
        </w:rPr>
      </w:pPr>
    </w:p>
    <w:p w14:paraId="0ABA3221" w14:textId="77777777" w:rsidR="0026623E" w:rsidRDefault="0026623E">
      <w:pPr>
        <w:rPr>
          <w:sz w:val="18"/>
          <w:szCs w:val="18"/>
        </w:rPr>
      </w:pPr>
    </w:p>
    <w:p w14:paraId="513417F2" w14:textId="77777777" w:rsidR="0026623E" w:rsidRPr="004C597D" w:rsidRDefault="0026623E" w:rsidP="0026623E">
      <w:pPr>
        <w:jc w:val="both"/>
        <w:rPr>
          <w:b/>
        </w:rPr>
      </w:pPr>
      <w:r w:rsidRPr="004C597D">
        <w:rPr>
          <w:b/>
        </w:rPr>
        <w:lastRenderedPageBreak/>
        <w:t xml:space="preserve">Қорытынды бағалауды есептеу формуласы: </w:t>
      </w:r>
    </w:p>
    <w:p w14:paraId="56878DE2" w14:textId="77777777" w:rsidR="0026623E" w:rsidRPr="004C597D" w:rsidRDefault="0026623E" w:rsidP="0026623E">
      <w:pPr>
        <w:jc w:val="both"/>
        <w:rPr>
          <w:b/>
        </w:rPr>
      </w:pPr>
      <w:r w:rsidRPr="004C597D">
        <w:rPr>
          <w:b/>
        </w:rPr>
        <w:t xml:space="preserve">Қорытынды баға (ҚБ) = </w:t>
      </w:r>
      <w:r w:rsidRPr="004C597D">
        <w:rPr>
          <w:rStyle w:val="ab"/>
          <w:b/>
          <w:u w:val="single"/>
        </w:rPr>
        <w:t>Баға (1 сұрақ (теориялық сұрақтар)) + Баға (2 сұрақ (теориялық сұрақтар)) + баға (</w:t>
      </w:r>
      <w:r w:rsidRPr="004C597D">
        <w:rPr>
          <w:b/>
          <w:u w:val="single"/>
        </w:rPr>
        <w:t xml:space="preserve">3 сұрақ ( практикалық сұрақ )) </w:t>
      </w:r>
    </w:p>
    <w:p w14:paraId="295AF151" w14:textId="77777777" w:rsidR="0026623E" w:rsidRPr="004C597D" w:rsidRDefault="0026623E" w:rsidP="0026623E">
      <w:pPr>
        <w:jc w:val="both"/>
        <w:rPr>
          <w:b/>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69"/>
        <w:gridCol w:w="2807"/>
        <w:gridCol w:w="2451"/>
        <w:gridCol w:w="6006"/>
      </w:tblGrid>
      <w:tr w:rsidR="0026623E" w:rsidRPr="004C597D" w14:paraId="4E4B4EA6" w14:textId="77777777" w:rsidTr="00044CF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87E94" w14:textId="77777777" w:rsidR="0026623E" w:rsidRPr="004C597D" w:rsidRDefault="0026623E" w:rsidP="00044CF4">
            <w:pPr>
              <w:jc w:val="center"/>
            </w:pPr>
            <w:r w:rsidRPr="004C597D">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CB88E" w14:textId="77777777" w:rsidR="0026623E" w:rsidRPr="004C597D" w:rsidRDefault="0026623E" w:rsidP="00044CF4">
            <w:pPr>
              <w:jc w:val="center"/>
            </w:pPr>
            <w:r w:rsidRPr="004C597D">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0C953" w14:textId="77777777" w:rsidR="0026623E" w:rsidRPr="004C597D" w:rsidRDefault="0026623E" w:rsidP="00044CF4">
            <w:pPr>
              <w:jc w:val="center"/>
            </w:pPr>
            <w:r w:rsidRPr="004C597D">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82F4C" w14:textId="77777777" w:rsidR="0026623E" w:rsidRPr="004C597D" w:rsidRDefault="0026623E" w:rsidP="00044CF4">
            <w:pPr>
              <w:jc w:val="center"/>
              <w:rPr>
                <w:b/>
              </w:rPr>
            </w:pPr>
            <w:r w:rsidRPr="004C597D">
              <w:t>Дәстүрлі жүйе бойынша бағалау</w:t>
            </w:r>
          </w:p>
        </w:tc>
      </w:tr>
      <w:tr w:rsidR="0026623E" w:rsidRPr="004C597D" w14:paraId="3FBD9DB7" w14:textId="77777777" w:rsidTr="00044CF4">
        <w:trPr>
          <w:cantSplit/>
          <w:trHeight w:val="18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5208E"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EB0CA" w14:textId="77777777" w:rsidR="0026623E" w:rsidRPr="004C597D" w:rsidRDefault="0026623E" w:rsidP="00044CF4">
            <w:pPr>
              <w:jc w:val="center"/>
            </w:pPr>
            <w:r w:rsidRPr="004C597D">
              <w:rPr>
                <w:rStyle w:val="s00"/>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120FC" w14:textId="77777777" w:rsidR="0026623E" w:rsidRPr="004C597D" w:rsidRDefault="0026623E" w:rsidP="00044CF4">
            <w:pPr>
              <w:jc w:val="center"/>
            </w:pPr>
            <w:r w:rsidRPr="004C597D">
              <w:rPr>
                <w:rStyle w:val="s00"/>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B10BA" w14:textId="77777777" w:rsidR="0026623E" w:rsidRPr="004C597D" w:rsidRDefault="0026623E" w:rsidP="00044CF4">
            <w:pPr>
              <w:jc w:val="center"/>
            </w:pPr>
            <w:r w:rsidRPr="004C597D">
              <w:t>Өте жақсы</w:t>
            </w:r>
            <w:r w:rsidRPr="004C597D">
              <w:rPr>
                <w:rStyle w:val="s00"/>
              </w:rPr>
              <w:t xml:space="preserve"> </w:t>
            </w:r>
          </w:p>
        </w:tc>
      </w:tr>
      <w:tr w:rsidR="0026623E" w:rsidRPr="004C597D" w14:paraId="435C1ADB" w14:textId="77777777" w:rsidTr="00044CF4">
        <w:trPr>
          <w:cantSplit/>
          <w:trHeight w:val="112"/>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84FC4"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F90DB0" w14:textId="77777777" w:rsidR="0026623E" w:rsidRPr="004C597D" w:rsidRDefault="0026623E" w:rsidP="00044CF4">
            <w:pPr>
              <w:jc w:val="center"/>
            </w:pPr>
            <w:r w:rsidRPr="004C597D">
              <w:rPr>
                <w:rStyle w:val="s00"/>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ED99A" w14:textId="77777777" w:rsidR="0026623E" w:rsidRPr="004C597D" w:rsidRDefault="0026623E" w:rsidP="00044CF4">
            <w:pPr>
              <w:jc w:val="center"/>
            </w:pPr>
            <w:r w:rsidRPr="004C597D">
              <w:rPr>
                <w:rStyle w:val="s00"/>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A3EB96C" w14:textId="77777777" w:rsidR="0026623E" w:rsidRPr="004C597D" w:rsidRDefault="0026623E" w:rsidP="00044CF4">
            <w:pPr>
              <w:spacing w:line="256" w:lineRule="auto"/>
            </w:pPr>
          </w:p>
        </w:tc>
      </w:tr>
      <w:tr w:rsidR="0026623E" w:rsidRPr="004C597D" w14:paraId="0F828A92" w14:textId="77777777" w:rsidTr="00044CF4">
        <w:trPr>
          <w:cantSplit/>
          <w:trHeight w:val="21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7F2D5C"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BE82F" w14:textId="77777777" w:rsidR="0026623E" w:rsidRPr="004C597D" w:rsidRDefault="0026623E" w:rsidP="00044CF4">
            <w:pPr>
              <w:jc w:val="center"/>
            </w:pPr>
            <w:r w:rsidRPr="004C597D">
              <w:rPr>
                <w:rStyle w:val="s00"/>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70AAC" w14:textId="77777777" w:rsidR="0026623E" w:rsidRPr="004C597D" w:rsidRDefault="0026623E" w:rsidP="00044CF4">
            <w:pPr>
              <w:jc w:val="center"/>
            </w:pPr>
            <w:r w:rsidRPr="004C597D">
              <w:rPr>
                <w:rStyle w:val="s00"/>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139C9" w14:textId="77777777" w:rsidR="0026623E" w:rsidRPr="004C597D" w:rsidRDefault="0026623E" w:rsidP="00044CF4">
            <w:pPr>
              <w:jc w:val="center"/>
            </w:pPr>
            <w:r w:rsidRPr="004C597D">
              <w:t xml:space="preserve">Жақсы </w:t>
            </w:r>
          </w:p>
        </w:tc>
      </w:tr>
      <w:tr w:rsidR="0026623E" w:rsidRPr="004C597D" w14:paraId="046760BF"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ABF82"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1A81C" w14:textId="77777777" w:rsidR="0026623E" w:rsidRPr="004C597D" w:rsidRDefault="0026623E" w:rsidP="00044CF4">
            <w:pPr>
              <w:jc w:val="center"/>
            </w:pPr>
            <w:r w:rsidRPr="004C597D">
              <w:rPr>
                <w:rStyle w:val="s00"/>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F165" w14:textId="77777777" w:rsidR="0026623E" w:rsidRPr="004C597D" w:rsidRDefault="0026623E" w:rsidP="00044CF4">
            <w:pPr>
              <w:jc w:val="center"/>
            </w:pPr>
            <w:r w:rsidRPr="004C597D">
              <w:rPr>
                <w:rStyle w:val="s00"/>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8B8482" w14:textId="77777777" w:rsidR="0026623E" w:rsidRPr="004C597D" w:rsidRDefault="0026623E" w:rsidP="00044CF4">
            <w:pPr>
              <w:spacing w:line="256" w:lineRule="auto"/>
            </w:pPr>
          </w:p>
        </w:tc>
      </w:tr>
      <w:tr w:rsidR="0026623E" w:rsidRPr="004C597D" w14:paraId="2A0C838D" w14:textId="77777777" w:rsidTr="00044CF4">
        <w:trPr>
          <w:cantSplit/>
          <w:trHeight w:val="8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73A0F"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B0D8C" w14:textId="77777777" w:rsidR="0026623E" w:rsidRPr="004C597D" w:rsidRDefault="0026623E" w:rsidP="00044CF4">
            <w:pPr>
              <w:jc w:val="center"/>
            </w:pPr>
            <w:r w:rsidRPr="004C597D">
              <w:rPr>
                <w:rStyle w:val="s00"/>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35AE6" w14:textId="77777777" w:rsidR="0026623E" w:rsidRPr="004C597D" w:rsidRDefault="0026623E" w:rsidP="00044CF4">
            <w:pPr>
              <w:jc w:val="center"/>
            </w:pPr>
            <w:r w:rsidRPr="004C597D">
              <w:rPr>
                <w:rStyle w:val="s00"/>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B82F562" w14:textId="77777777" w:rsidR="0026623E" w:rsidRPr="004C597D" w:rsidRDefault="0026623E" w:rsidP="00044CF4">
            <w:pPr>
              <w:spacing w:line="256" w:lineRule="auto"/>
            </w:pPr>
          </w:p>
        </w:tc>
      </w:tr>
      <w:tr w:rsidR="0026623E" w:rsidRPr="004C597D" w14:paraId="45B1103A" w14:textId="77777777" w:rsidTr="00044CF4">
        <w:trPr>
          <w:cantSplit/>
          <w:trHeight w:val="19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F6E9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39EA7" w14:textId="77777777" w:rsidR="0026623E" w:rsidRPr="004C597D" w:rsidRDefault="0026623E" w:rsidP="00044CF4">
            <w:pPr>
              <w:jc w:val="center"/>
            </w:pPr>
            <w:r w:rsidRPr="004C597D">
              <w:rPr>
                <w:rStyle w:val="s00"/>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A6527" w14:textId="77777777" w:rsidR="0026623E" w:rsidRPr="004C597D" w:rsidRDefault="0026623E" w:rsidP="00044CF4">
            <w:pPr>
              <w:jc w:val="center"/>
            </w:pPr>
            <w:r w:rsidRPr="004C597D">
              <w:rPr>
                <w:rStyle w:val="s00"/>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76601" w14:textId="77777777" w:rsidR="0026623E" w:rsidRPr="004C597D" w:rsidRDefault="0026623E" w:rsidP="00044CF4">
            <w:pPr>
              <w:jc w:val="center"/>
            </w:pPr>
            <w:r w:rsidRPr="004C597D">
              <w:t xml:space="preserve">Қанағаттанарлық </w:t>
            </w:r>
          </w:p>
        </w:tc>
      </w:tr>
      <w:tr w:rsidR="0026623E" w:rsidRPr="004C597D" w14:paraId="66D5599E" w14:textId="77777777" w:rsidTr="00044CF4">
        <w:trPr>
          <w:cantSplit/>
          <w:trHeight w:val="12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84F12"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E42C1" w14:textId="77777777" w:rsidR="0026623E" w:rsidRPr="004C597D" w:rsidRDefault="0026623E" w:rsidP="00044CF4">
            <w:pPr>
              <w:jc w:val="center"/>
            </w:pPr>
            <w:r w:rsidRPr="004C597D">
              <w:rPr>
                <w:rStyle w:val="s00"/>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39818" w14:textId="77777777" w:rsidR="0026623E" w:rsidRPr="004C597D" w:rsidRDefault="0026623E" w:rsidP="00044CF4">
            <w:pPr>
              <w:jc w:val="center"/>
            </w:pPr>
            <w:r w:rsidRPr="004C597D">
              <w:rPr>
                <w:rStyle w:val="s00"/>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60E8A1D" w14:textId="77777777" w:rsidR="0026623E" w:rsidRPr="004C597D" w:rsidRDefault="0026623E" w:rsidP="00044CF4">
            <w:pPr>
              <w:spacing w:line="256" w:lineRule="auto"/>
            </w:pPr>
          </w:p>
        </w:tc>
      </w:tr>
      <w:tr w:rsidR="0026623E" w:rsidRPr="004C597D" w14:paraId="4007DD68" w14:textId="77777777" w:rsidTr="00044CF4">
        <w:trPr>
          <w:cantSplit/>
          <w:trHeight w:val="23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BEF7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FA099" w14:textId="77777777" w:rsidR="0026623E" w:rsidRPr="004C597D" w:rsidRDefault="0026623E" w:rsidP="00044CF4">
            <w:pPr>
              <w:jc w:val="center"/>
            </w:pPr>
            <w:r w:rsidRPr="004C597D">
              <w:rPr>
                <w:rStyle w:val="s00"/>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40CFAA" w14:textId="77777777" w:rsidR="0026623E" w:rsidRPr="004C597D" w:rsidRDefault="0026623E" w:rsidP="00044CF4">
            <w:pPr>
              <w:jc w:val="center"/>
            </w:pPr>
            <w:r w:rsidRPr="004C597D">
              <w:rPr>
                <w:rStyle w:val="s00"/>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6BB4E6" w14:textId="77777777" w:rsidR="0026623E" w:rsidRPr="004C597D" w:rsidRDefault="0026623E" w:rsidP="00044CF4">
            <w:pPr>
              <w:spacing w:line="256" w:lineRule="auto"/>
            </w:pPr>
          </w:p>
        </w:tc>
      </w:tr>
      <w:tr w:rsidR="0026623E" w:rsidRPr="004C597D" w14:paraId="494B76EB"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5B062"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C4BA9" w14:textId="77777777" w:rsidR="0026623E" w:rsidRPr="004C597D" w:rsidRDefault="0026623E" w:rsidP="00044CF4">
            <w:pPr>
              <w:jc w:val="center"/>
            </w:pPr>
            <w:r w:rsidRPr="004C597D">
              <w:rPr>
                <w:rStyle w:val="s00"/>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F64BE" w14:textId="77777777" w:rsidR="0026623E" w:rsidRPr="004C597D" w:rsidRDefault="0026623E" w:rsidP="00044CF4">
            <w:pPr>
              <w:jc w:val="center"/>
            </w:pPr>
            <w:r w:rsidRPr="004C597D">
              <w:rPr>
                <w:rStyle w:val="s00"/>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E889867" w14:textId="77777777" w:rsidR="0026623E" w:rsidRPr="004C597D" w:rsidRDefault="0026623E" w:rsidP="00044CF4">
            <w:pPr>
              <w:spacing w:line="256" w:lineRule="auto"/>
            </w:pPr>
          </w:p>
        </w:tc>
      </w:tr>
      <w:tr w:rsidR="0026623E" w:rsidRPr="004C597D" w14:paraId="2F316FE9" w14:textId="77777777" w:rsidTr="00044CF4">
        <w:trPr>
          <w:cantSplit/>
          <w:trHeight w:val="256"/>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DE47E"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3AEC8" w14:textId="77777777" w:rsidR="0026623E" w:rsidRPr="004C597D" w:rsidRDefault="0026623E" w:rsidP="00044CF4">
            <w:pPr>
              <w:jc w:val="center"/>
            </w:pPr>
            <w:r w:rsidRPr="004C597D">
              <w:rPr>
                <w:rStyle w:val="s00"/>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515FC" w14:textId="77777777" w:rsidR="0026623E" w:rsidRPr="004C597D" w:rsidRDefault="0026623E" w:rsidP="00044CF4">
            <w:pPr>
              <w:jc w:val="center"/>
            </w:pPr>
            <w:r w:rsidRPr="004C597D">
              <w:rPr>
                <w:rStyle w:val="s00"/>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E892A88" w14:textId="77777777" w:rsidR="0026623E" w:rsidRPr="004C597D" w:rsidRDefault="0026623E" w:rsidP="00044CF4">
            <w:pPr>
              <w:spacing w:line="256" w:lineRule="auto"/>
            </w:pPr>
          </w:p>
        </w:tc>
      </w:tr>
      <w:tr w:rsidR="0026623E" w:rsidRPr="004C597D" w14:paraId="2EE466BA" w14:textId="77777777" w:rsidTr="00044CF4">
        <w:trPr>
          <w:trHeight w:val="17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F0295" w14:textId="77777777" w:rsidR="0026623E" w:rsidRPr="004C597D" w:rsidRDefault="0026623E" w:rsidP="00044CF4">
            <w:pPr>
              <w:jc w:val="center"/>
            </w:pPr>
            <w:r w:rsidRPr="004C597D">
              <w:rPr>
                <w:rStyle w:val="s00"/>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2C5CC" w14:textId="77777777" w:rsidR="0026623E" w:rsidRPr="004C597D" w:rsidRDefault="0026623E" w:rsidP="00044CF4">
            <w:pPr>
              <w:jc w:val="center"/>
            </w:pPr>
            <w:r w:rsidRPr="004C597D">
              <w:rPr>
                <w:rStyle w:val="s00"/>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B21BD" w14:textId="77777777" w:rsidR="0026623E" w:rsidRPr="004C597D" w:rsidRDefault="0026623E" w:rsidP="00044CF4">
            <w:pPr>
              <w:jc w:val="center"/>
            </w:pPr>
            <w:r w:rsidRPr="004C597D">
              <w:rPr>
                <w:rStyle w:val="s00"/>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A289A" w14:textId="77777777" w:rsidR="0026623E" w:rsidRPr="004C597D" w:rsidRDefault="0026623E" w:rsidP="00044CF4">
            <w:pPr>
              <w:jc w:val="center"/>
            </w:pPr>
            <w:r w:rsidRPr="004C597D">
              <w:t xml:space="preserve">Қанақаттанарлықсыз </w:t>
            </w:r>
          </w:p>
        </w:tc>
      </w:tr>
      <w:tr w:rsidR="0026623E" w:rsidRPr="004C597D" w14:paraId="59381859" w14:textId="77777777" w:rsidTr="00044CF4">
        <w:trPr>
          <w:trHeight w:val="457"/>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5ABB0" w14:textId="77777777" w:rsidR="0026623E" w:rsidRPr="004C597D" w:rsidRDefault="0026623E" w:rsidP="00044CF4">
            <w:pPr>
              <w:pStyle w:val="2"/>
              <w:spacing w:after="0" w:line="240" w:lineRule="auto"/>
              <w:jc w:val="center"/>
              <w:rPr>
                <w:rFonts w:ascii="Times New Roman" w:eastAsia="Times New Roman" w:hAnsi="Times New Roman" w:cs="Times New Roman"/>
                <w:lang w:val="kk-KZ"/>
              </w:rPr>
            </w:pPr>
            <w:r w:rsidRPr="004C597D">
              <w:rPr>
                <w:rFonts w:ascii="Times New Roman" w:hAnsi="Times New Roman" w:cs="Times New Roman"/>
                <w:lang w:val="kk-KZ"/>
              </w:rPr>
              <w:t xml:space="preserve">I </w:t>
            </w:r>
          </w:p>
          <w:p w14:paraId="0AD848A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897C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933DA1"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013E4" w14:textId="77777777" w:rsidR="0026623E" w:rsidRPr="004C597D" w:rsidRDefault="0026623E" w:rsidP="00044CF4">
            <w:pPr>
              <w:jc w:val="center"/>
            </w:pPr>
            <w:r w:rsidRPr="004C597D">
              <w:t>Пән аяқталмаған</w:t>
            </w:r>
          </w:p>
          <w:p w14:paraId="19F7F9D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7CF8E505" w14:textId="77777777" w:rsidTr="00044CF4">
        <w:trPr>
          <w:trHeight w:val="42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B027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P</w:t>
            </w:r>
          </w:p>
          <w:p w14:paraId="396AA44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C830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C1BA2"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36ACD923"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2F1E7" w14:textId="77777777" w:rsidR="0026623E" w:rsidRPr="004C597D" w:rsidRDefault="0026623E" w:rsidP="00044CF4">
            <w:pPr>
              <w:jc w:val="center"/>
            </w:pPr>
            <w:r w:rsidRPr="004C597D">
              <w:t>«Есептелінді»</w:t>
            </w:r>
          </w:p>
          <w:p w14:paraId="11D6EAC3"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C1E3DDD"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6FB22"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NP </w:t>
            </w:r>
          </w:p>
          <w:p w14:paraId="368D2D2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B11D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B8D7BA"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4E38B3E4"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5A09F1" w14:textId="77777777" w:rsidR="0026623E" w:rsidRPr="004C597D" w:rsidRDefault="0026623E" w:rsidP="00044CF4">
            <w:pPr>
              <w:jc w:val="center"/>
            </w:pPr>
            <w:r w:rsidRPr="004C597D">
              <w:t>« Есептелінбейді»</w:t>
            </w:r>
          </w:p>
          <w:p w14:paraId="493C5F3B"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B62874F" w14:textId="77777777" w:rsidTr="00044CF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8228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W </w:t>
            </w:r>
          </w:p>
          <w:p w14:paraId="479237D7"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50AE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0D514"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B35D5" w14:textId="77777777" w:rsidR="0026623E" w:rsidRPr="004C597D" w:rsidRDefault="0026623E" w:rsidP="00044CF4">
            <w:pPr>
              <w:jc w:val="center"/>
            </w:pPr>
            <w:r w:rsidRPr="004C597D">
              <w:t>«Пәннен бас тарту»</w:t>
            </w:r>
          </w:p>
          <w:p w14:paraId="7FFD16D9"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08B3E381" w14:textId="77777777" w:rsidTr="00044CF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D9A91" w14:textId="77777777" w:rsidR="0026623E" w:rsidRPr="004C597D" w:rsidRDefault="0026623E" w:rsidP="00044CF4">
            <w:pPr>
              <w:pStyle w:val="2"/>
              <w:spacing w:after="0" w:line="240" w:lineRule="auto"/>
              <w:jc w:val="center"/>
              <w:rPr>
                <w:rFonts w:ascii="Times New Roman" w:hAnsi="Times New Roman" w:cs="Times New Roman"/>
                <w:spacing w:val="-6"/>
                <w:lang w:val="kk-KZ"/>
              </w:rPr>
            </w:pPr>
            <w:r w:rsidRPr="004C597D">
              <w:rPr>
                <w:rFonts w:ascii="Times New Roman" w:hAnsi="Times New Roman" w:cs="Times New Roman"/>
                <w:spacing w:val="-6"/>
                <w:lang w:val="kk-KZ"/>
              </w:rPr>
              <w:t xml:space="preserve">AW </w:t>
            </w:r>
          </w:p>
          <w:p w14:paraId="1F4FA7B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1AE7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EF9BD1"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99C9" w14:textId="77777777" w:rsidR="0026623E" w:rsidRPr="004C597D" w:rsidRDefault="0026623E" w:rsidP="00044CF4">
            <w:pPr>
              <w:jc w:val="center"/>
            </w:pPr>
            <w:r w:rsidRPr="004C597D">
              <w:t>Пәннен академиялық себеп бойынша алып тастау</w:t>
            </w:r>
          </w:p>
          <w:p w14:paraId="20CD8D56"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50980A83"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2B755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AU </w:t>
            </w:r>
          </w:p>
          <w:p w14:paraId="3642AF7B"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2BFC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E53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CB89" w14:textId="77777777" w:rsidR="0026623E" w:rsidRPr="004C597D" w:rsidRDefault="0026623E" w:rsidP="00044CF4">
            <w:pPr>
              <w:jc w:val="center"/>
            </w:pPr>
            <w:r w:rsidRPr="004C597D">
              <w:t>« Пән тыңдалды»</w:t>
            </w:r>
          </w:p>
          <w:p w14:paraId="19724A4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3004826B"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82E6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7A5947"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BFC37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30-60</w:t>
            </w:r>
          </w:p>
          <w:p w14:paraId="46BBBCA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0FA2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Аттестатталған</w:t>
            </w:r>
          </w:p>
          <w:p w14:paraId="76C99FCD" w14:textId="77777777" w:rsidR="0026623E" w:rsidRPr="004C597D" w:rsidRDefault="0026623E" w:rsidP="00044CF4">
            <w:pPr>
              <w:pStyle w:val="2"/>
              <w:spacing w:after="0" w:line="240" w:lineRule="auto"/>
              <w:rPr>
                <w:rFonts w:ascii="Times New Roman" w:hAnsi="Times New Roman" w:cs="Times New Roman"/>
                <w:lang w:val="kk-KZ"/>
              </w:rPr>
            </w:pPr>
          </w:p>
        </w:tc>
      </w:tr>
      <w:tr w:rsidR="0026623E" w:rsidRPr="004C597D" w14:paraId="169320B4"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0C21F5"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F7AB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46A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0-29</w:t>
            </w:r>
          </w:p>
          <w:p w14:paraId="7DB7E95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DD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Аттестатталмаған</w:t>
            </w:r>
          </w:p>
          <w:p w14:paraId="2B527D06" w14:textId="77777777" w:rsidR="0026623E" w:rsidRPr="004C597D" w:rsidRDefault="0026623E" w:rsidP="00044CF4">
            <w:pPr>
              <w:pStyle w:val="2"/>
              <w:spacing w:after="0" w:line="240" w:lineRule="auto"/>
              <w:jc w:val="center"/>
              <w:rPr>
                <w:rFonts w:ascii="Times New Roman" w:hAnsi="Times New Roman" w:cs="Times New Roman"/>
                <w:lang w:val="kk-KZ"/>
              </w:rPr>
            </w:pPr>
          </w:p>
        </w:tc>
      </w:tr>
      <w:tr w:rsidR="0026623E" w:rsidRPr="004C597D" w14:paraId="17C79805" w14:textId="77777777" w:rsidTr="00044CF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5A64D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DB88F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212A3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5C6CD1" w14:textId="77777777" w:rsidR="0026623E" w:rsidRPr="004C597D" w:rsidRDefault="0026623E" w:rsidP="00044CF4">
            <w:pPr>
              <w:pStyle w:val="aa"/>
              <w:spacing w:line="256" w:lineRule="auto"/>
              <w:jc w:val="center"/>
              <w:rPr>
                <w:sz w:val="22"/>
                <w:szCs w:val="22"/>
                <w:lang w:val="kk-KZ" w:eastAsia="en-US"/>
              </w:rPr>
            </w:pPr>
            <w:r w:rsidRPr="004C597D">
              <w:rPr>
                <w:sz w:val="22"/>
                <w:szCs w:val="22"/>
                <w:lang w:val="kk-KZ" w:eastAsia="en-US"/>
              </w:rPr>
              <w:t>Пәнді қайта оқу</w:t>
            </w:r>
          </w:p>
        </w:tc>
      </w:tr>
    </w:tbl>
    <w:p w14:paraId="3FF5BBD8" w14:textId="77777777" w:rsidR="0026623E" w:rsidRPr="00B455A5" w:rsidRDefault="0026623E">
      <w:pPr>
        <w:rPr>
          <w:sz w:val="18"/>
          <w:szCs w:val="18"/>
        </w:rPr>
      </w:pPr>
    </w:p>
    <w:sectPr w:rsidR="0026623E" w:rsidRPr="00B455A5" w:rsidSect="00CA3CA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123A48"/>
    <w:rsid w:val="001D20E1"/>
    <w:rsid w:val="0026623E"/>
    <w:rsid w:val="002C7508"/>
    <w:rsid w:val="002E408C"/>
    <w:rsid w:val="00404095"/>
    <w:rsid w:val="00405047"/>
    <w:rsid w:val="004076C9"/>
    <w:rsid w:val="00457933"/>
    <w:rsid w:val="00523B63"/>
    <w:rsid w:val="00582F2C"/>
    <w:rsid w:val="006A2303"/>
    <w:rsid w:val="006B6D82"/>
    <w:rsid w:val="006B78AB"/>
    <w:rsid w:val="006C18EA"/>
    <w:rsid w:val="00740314"/>
    <w:rsid w:val="007C56AF"/>
    <w:rsid w:val="00811069"/>
    <w:rsid w:val="00820790"/>
    <w:rsid w:val="00821248"/>
    <w:rsid w:val="0086576D"/>
    <w:rsid w:val="008E30DD"/>
    <w:rsid w:val="008F5BDB"/>
    <w:rsid w:val="00932C5B"/>
    <w:rsid w:val="009A0E13"/>
    <w:rsid w:val="009B4311"/>
    <w:rsid w:val="009C6F6F"/>
    <w:rsid w:val="009E0B39"/>
    <w:rsid w:val="00A00E6A"/>
    <w:rsid w:val="00A376AE"/>
    <w:rsid w:val="00AA0E45"/>
    <w:rsid w:val="00B13B13"/>
    <w:rsid w:val="00B455A5"/>
    <w:rsid w:val="00B47F44"/>
    <w:rsid w:val="00C2315E"/>
    <w:rsid w:val="00C577C5"/>
    <w:rsid w:val="00C7176D"/>
    <w:rsid w:val="00CA3CA6"/>
    <w:rsid w:val="00CB25DD"/>
    <w:rsid w:val="00D01089"/>
    <w:rsid w:val="00D06692"/>
    <w:rsid w:val="00D36751"/>
    <w:rsid w:val="00DA24AB"/>
    <w:rsid w:val="00E508ED"/>
    <w:rsid w:val="00E7251D"/>
    <w:rsid w:val="00F03157"/>
    <w:rsid w:val="00F47794"/>
    <w:rsid w:val="00F535ED"/>
    <w:rsid w:val="00FD00EE"/>
    <w:rsid w:val="00FF30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82079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820790"/>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eople&amp;id=62755" TargetMode="External"/><Relationship Id="rId13" Type="http://schemas.openxmlformats.org/officeDocument/2006/relationships/hyperlink" Target="https://research-journal.org/" TargetMode="External"/><Relationship Id="rId3" Type="http://schemas.openxmlformats.org/officeDocument/2006/relationships/styles" Target="styles.xml"/><Relationship Id="rId7" Type="http://schemas.openxmlformats.org/officeDocument/2006/relationships/hyperlink" Target="http://www.technosphera.ru/lib/book/44" TargetMode="External"/><Relationship Id="rId12"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mazon.com/Jingan-Li/e/B09BDBX4TM/ref=dp_byline_cont_book_1" TargetMode="External"/><Relationship Id="rId11" Type="http://schemas.openxmlformats.org/officeDocument/2006/relationships/hyperlink" Target="https://mosmet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ibrary.kaznu.kz/ru/%20" TargetMode="External"/><Relationship Id="rId4" Type="http://schemas.openxmlformats.org/officeDocument/2006/relationships/settings" Target="settings.xml"/><Relationship Id="rId9" Type="http://schemas.openxmlformats.org/officeDocument/2006/relationships/hyperlink" Target="https://www.flip.kz/descript?cat=publish&amp;id=940" TargetMode="External"/><Relationship Id="rId14"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12</cp:revision>
  <dcterms:created xsi:type="dcterms:W3CDTF">2025-01-27T17:45:00Z</dcterms:created>
  <dcterms:modified xsi:type="dcterms:W3CDTF">2025-09-16T18:02:00Z</dcterms:modified>
</cp:coreProperties>
</file>